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жск-ракурс."/>
    <w:p>
      <w:pPr>
        <w:pStyle w:val="Heading3"/>
      </w:pPr>
      <w:r>
        <w:t xml:space="preserve">ЖСК РАКУРС.</w:t>
      </w:r>
    </w:p>
    <w:p>
      <w:pPr>
        <w:pStyle w:val="FirstParagraph"/>
      </w:pPr>
      <w:r>
        <w:t xml:space="preserve">03.02.2020</w:t>
      </w:r>
    </w:p>
    <w:p>
      <w:pPr>
        <w:pStyle w:val="BodyText"/>
      </w:pPr>
      <w:hyperlink r:id="rId20">
        <w:r>
          <w:rPr>
            <w:rStyle w:val="Hyperlink"/>
          </w:rPr>
          <w:t xml:space="preserve">ЖСК РАКУРС.pdf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http://severnoe-tushino.mos.ru/utilities/-hbc-managers-of-the-organization/detail/8662370.html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ba0/zhsk-rakurs.pdf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utilities/-hbc-managers-of-the-organization/detail/86623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ba0/zhsk-rakurs.pdf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utilities/-hbc-managers-of-the-organization/detail/86623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2024-11-16T19:27:59Z</dcterms:created>
  <dcterms:modified xsi:type="dcterms:W3CDTF">2024-11-16T19:27:59Z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