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жск-буревестник-3."/>
    <w:p>
      <w:pPr>
        <w:pStyle w:val="Heading3"/>
      </w:pPr>
      <w:r>
        <w:t xml:space="preserve">ЖСК «БУРЕВЕСТНИК-3».</w:t>
      </w:r>
    </w:p>
    <w:p>
      <w:pPr>
        <w:pStyle w:val="FirstParagraph"/>
      </w:pPr>
      <w:r>
        <w:t xml:space="preserve">03.02.2020</w:t>
      </w:r>
    </w:p>
    <w:p>
      <w:pPr>
        <w:pStyle w:val="BodyText"/>
      </w:pPr>
      <w:hyperlink r:id="rId20">
        <w:r>
          <w:rPr>
            <w:rStyle w:val="Hyperlink"/>
          </w:rPr>
          <w:t xml:space="preserve">ЖСК «БУРЕВЕСТНИК-3».pdf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http://severnoe-tushino.mos.ru/utilities/-hbc-managers-of-the-organization/detail/8662326.html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1ff/zhsk-_burevestnik_3_.pdf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86623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1ff/zhsk-_burevestnik_3_.pdf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86623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2024-08-04T08:31:55Z</dcterms:created>
  <dcterms:modified xsi:type="dcterms:W3CDTF">2024-08-04T08:31:55Z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