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96ff1d02c970c53825549195e76aafd6c2e752"/>
    <w:p>
      <w:pPr>
        <w:pStyle w:val="Heading3"/>
      </w:pPr>
      <w:r>
        <w:t xml:space="preserve">Инструкторско-методические занятия по обеспечению безопасности людей на водных объектах города</w:t>
      </w:r>
    </w:p>
    <w:p>
      <w:pPr>
        <w:pStyle w:val="FirstParagraph"/>
      </w:pPr>
      <w:r>
        <w:t xml:space="preserve">02.06.2019</w:t>
      </w:r>
    </w:p>
    <w:bookmarkEnd w:id="20"/>
    <w:bookmarkStart w:id="28" w:name="X43f1ebbf83c1b3c53d7a027a5f0af4a1946d6c0"/>
    <w:p>
      <w:pPr>
        <w:pStyle w:val="Heading1"/>
      </w:pPr>
      <w:r>
        <w:t xml:space="preserve">Инструкторско-методические занятия по обеспечению безопасности людей на водных объектах города</w:t>
      </w:r>
    </w:p>
    <w:p>
      <w:pPr>
        <w:pStyle w:val="FirstParagraph"/>
      </w:pPr>
      <w:r>
        <w:t xml:space="preserve">23 марта на пляже Серебряный бор-3, на территории СЗАО, прошли инструкторско-методические занятия по обеспечению безопасности людей на водных объектах, в которых приняли участие начальники управлений по административным округам Главного управления МЧС России по г. Москве, начальники управлений по административным округам Департамента ГОЧСиПБ, сотрудники гарнизона пожарной охраны г. Москвы и начальники аварийно-спасательных формирований ГКУ «МГПСС». Открыл мероприятие заместитель руководителя территориального органа Главного управления МЧС России по г. Москве Владимир Волков: он рассказал о подготовке к купальному сезону и об обеспечении безопасности людей на воде и береговых зонах, об организации контроля за состоянием щитов и знаков безопасности, а также за работой ведомственных и спасательных постов, которые расположены на пляжах. Заместитель начальника главка также отметил, что департаментом Жилищного хозяйства столицы будет контролироваться состояние зон отдыха в соответствии с паспортами этих зон, а органы Роспотребнадзора будут проверять качество воды в прибрежных зонах.</w:t>
      </w:r>
      <w:r>
        <w:br/>
      </w:r>
      <w:r>
        <w:t xml:space="preserve">Целью занятий было доведение основных требований по обеспечению безопасности и подготовки поисково-спасательных формирований ГКУ «МГПСС» к обеспечению безопасности людей на водных объектах в летний период, а также ознакомление участников мероприятия с перечнем оборудования для зоны отдыха с купанием и лодочно-прокатного пункта.</w:t>
      </w:r>
      <w:r>
        <w:br/>
      </w:r>
      <w:r>
        <w:t xml:space="preserve">Во время учений было показано применение современных технических средств для спасения людей, порядок действия группы ГКУ «МГПСС» при ликвидации ЧС на водном объекте, было показано взаимодействие спасателей ГКУ «МГПСС» и госинспекторов ГИМС при реагировании на происшествия на водных объектах. «Изюминкой» мероприятия стало ознакомление присутствующих с порядком использования служебных собак в обеспечении безопасности людей в местах массового отдыха на воде.</w:t>
      </w:r>
    </w:p>
    <w:p>
      <w:pPr>
        <w:pStyle w:val="BodyText"/>
      </w:pPr>
      <w:hyperlink r:id="rId21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http://severnoe-tushino.mos.ru/safety-and-security/mes/safety-on-the-water/detail/8124546.html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safety-and-security/mes/safety-on-the-water/detail/8124546.html" TargetMode="External" /><Relationship Type="http://schemas.openxmlformats.org/officeDocument/2006/relationships/hyperlink" Id="rId25" Target="https://mirtesen.ru/people/720893810" TargetMode="External" /><Relationship Type="http://schemas.openxmlformats.org/officeDocument/2006/relationships/hyperlink" Id="rId24" Target="https://my.mail.ru/mail/mchs.szao/" TargetMode="External" /><Relationship Type="http://schemas.openxmlformats.org/officeDocument/2006/relationships/hyperlink" Id="rId21" Target="https://vk.com/mosmchs_szao" TargetMode="External" /><Relationship Type="http://schemas.openxmlformats.org/officeDocument/2006/relationships/hyperlink" Id="rId22" Target="https://www.facebook.com/mchs.szao/?modal=composer" TargetMode="External" /><Relationship Type="http://schemas.openxmlformats.org/officeDocument/2006/relationships/hyperlink" Id="rId23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safety-and-security/mes/safety-on-the-water/detail/8124546.html" TargetMode="External" /><Relationship Type="http://schemas.openxmlformats.org/officeDocument/2006/relationships/hyperlink" Id="rId25" Target="https://mirtesen.ru/people/720893810" TargetMode="External" /><Relationship Type="http://schemas.openxmlformats.org/officeDocument/2006/relationships/hyperlink" Id="rId24" Target="https://my.mail.ru/mail/mchs.szao/" TargetMode="External" /><Relationship Type="http://schemas.openxmlformats.org/officeDocument/2006/relationships/hyperlink" Id="rId21" Target="https://vk.com/mosmchs_szao" TargetMode="External" /><Relationship Type="http://schemas.openxmlformats.org/officeDocument/2006/relationships/hyperlink" Id="rId22" Target="https://www.facebook.com/mchs.szao/?modal=composer" TargetMode="External" /><Relationship Type="http://schemas.openxmlformats.org/officeDocument/2006/relationships/hyperlink" Id="rId23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2025-02-27T23:31:30Z</dcterms:created>
  <dcterms:modified xsi:type="dcterms:W3CDTF">2025-02-27T23:31:30Z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