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есенний-лёд-опасен-следует-помнить"/>
    <w:p>
      <w:pPr>
        <w:pStyle w:val="Heading3"/>
      </w:pPr>
      <w:r>
        <w:t xml:space="preserve">Весенний лёд опасен! Следует помнить!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Весенний лёд опасен! Следует помнить!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Самый коварный лед бывает именно весной. На водоемах начинает подтаивать лед, и это таит в себе много опасностей.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Прочтите памятку о том, чем опасен тонкий лёд. Соблюдайте правила безопасности и берегите себя!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b1/image_22_03_22_01_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74/image_22_03_22_01_22_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fa/image_22_03_22_01_22_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http://severnoe-tushino.mos.ru/safety-and-security/mes/safety-on-the-water/detail/10696693.html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safety-and-security/mes/safety-on-the-water/detail/10696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safety-and-security/mes/safety-on-the-water/detail/10696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2025-01-01T00:43:31Z</dcterms:created>
  <dcterms:modified xsi:type="dcterms:W3CDTF">2025-01-01T00:43:31Z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