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827ded0a39b3b820e9dc28db3059e443af94a"/>
    <w:p>
      <w:pPr>
        <w:pStyle w:val="Heading3"/>
      </w:pPr>
      <w:r>
        <w:t xml:space="preserve">Развязку на пересечении МКАД с Волоколамским шоссе в СЗАО готовят к открытию</w:t>
      </w:r>
    </w:p>
    <w:p>
      <w:pPr>
        <w:pStyle w:val="FirstParagraph"/>
      </w:pPr>
      <w:r>
        <w:t xml:space="preserve">17.12.2020</w:t>
      </w:r>
    </w:p>
    <w:p>
      <w:pPr>
        <w:pStyle w:val="BodyText"/>
      </w:pPr>
      <w:r>
        <w:rPr>
          <w:bCs/>
          <w:b/>
        </w:rPr>
        <w:t xml:space="preserve">Новую развязку на пересечении МКАД и Волоколамского шоссе на северо-западе столицы готовят к открытию.</w:t>
      </w:r>
    </w:p>
    <w:p>
      <w:pPr>
        <w:pStyle w:val="BodyText"/>
      </w:pPr>
      <w:r>
        <w:t xml:space="preserve">Новые эстакады-съезды обеспечат комфортный выезд с внешней стороны МКАД на Волоколамское шоссе в центр, а также в сторону области. После открытия улучшится транспортная доступность районов Митино, Строгино, Южное и Северное Тушино, Щукино, Покровское-Стрешнево.</w:t>
      </w:r>
    </w:p>
    <w:p>
      <w:pPr>
        <w:pStyle w:val="BodyText"/>
      </w:pPr>
      <w:r>
        <w:t xml:space="preserve">Модернизация старых клеверных развязок позволяет улучшить трафик на пересечениях магистралей, а также разгрузить как прилегающие улицы, так и МКАД.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http://severnoe-tushino.mos.ru/rubric/detail/9543235.html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95432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95432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2025-05-30T08:11:03Z</dcterms:created>
  <dcterms:modified xsi:type="dcterms:W3CDTF">2025-05-30T08:11:03Z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