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19f257bb444761fe86207b74a18d1aabb89705"/>
    <w:p>
      <w:pPr>
        <w:pStyle w:val="Heading3"/>
      </w:pPr>
      <w:r>
        <w:t xml:space="preserve">Об учёбе в институте имени Менделеева рассказали старшеклассникам из Северного Тушина</w:t>
      </w:r>
    </w:p>
    <w:p>
      <w:pPr>
        <w:pStyle w:val="FirstParagraph"/>
      </w:pPr>
      <w:r>
        <w:t xml:space="preserve">15.09.2016</w:t>
      </w:r>
    </w:p>
    <w:p>
      <w:pPr>
        <w:pStyle w:val="BodyText"/>
      </w:pPr>
      <w:r>
        <w:rPr>
          <w:iCs/>
          <w:i/>
          <w:bCs/>
          <w:b/>
        </w:rPr>
        <w:t xml:space="preserve">В библиотеке № 227 района Северное Тушино (ул. Героев Панфиловцев, д. 12, корп. 1б) в рамках программы профориентации для молодёжи 13 сентября прошёл час информации «Выбор профессии — дело серьёзное».</w:t>
      </w:r>
    </w:p>
    <w:p>
      <w:pPr>
        <w:pStyle w:val="BodyText"/>
      </w:pPr>
      <w:r>
        <w:t xml:space="preserve">— На мероприятие были приглашены заведующий кафедрой общей технологии силикатов химико-технологического института имени Менделеева Александр Захаров и учащиеся 10 класса школы № 883. Преподаватель рассказал об институте, учебных направлениях, технологической базе, а также о востребованности получаемых в вузе профессий в строительстве, фармакологии и ландшафтном дизайне, — рассказала заведующая библиотекой Татьяна Мазнева.</w:t>
      </w:r>
    </w:p>
    <w:p>
      <w:pPr>
        <w:pStyle w:val="BodyText"/>
      </w:pPr>
      <w:r>
        <w:t xml:space="preserve">В завершение встречи все желающие смогли записаться на консультирование по различным направлениям в институте имени Менделеева. (иг)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http://severnoe-tushino.mos.ru/rubric/detail/3751483.html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37514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rubric/detail/37514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2023-09-18T16:02:02Z</dcterms:created>
  <dcterms:modified xsi:type="dcterms:W3CDTF">2023-09-18T16:02:02Z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