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4561132fc6434d74b4d18576a431eafbf0b21"/>
    <w:p>
      <w:pPr>
        <w:pStyle w:val="Heading3"/>
      </w:pPr>
      <w:r>
        <w:t xml:space="preserve">Традиционная мемориально-патронатная акция прошла в Северном Тушине</w:t>
      </w:r>
    </w:p>
    <w:p>
      <w:pPr>
        <w:pStyle w:val="FirstParagraph"/>
      </w:pPr>
      <w:r>
        <w:t xml:space="preserve">12.02.2016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Традиционная акция состоялась 11 февраля у могилы летчиков, погибших в первый год Великой Отечественной, защищая Москву.</w:t>
      </w:r>
    </w:p>
    <w:p>
      <w:pPr>
        <w:pStyle w:val="BodyText"/>
      </w:pPr>
      <w:r>
        <w:t xml:space="preserve">Воспитанники детско-молодежного общественного объединения «Школьный поисковый отряд «Высота» имени Д.Сячина» - учащиеся школы №883 приняли самое активное участие в акции, приводя в порядок захоронения, отдавая дань памяти и уважения защитникам Родины.</w:t>
      </w:r>
    </w:p>
    <w:p>
      <w:pPr>
        <w:pStyle w:val="BodyText"/>
      </w:pPr>
      <w:r>
        <w:t xml:space="preserve">Проведение патронатных акций в районе Северное Тушино стало хорошей доброй традицией, помогающей молодому поколению развивать нравственные качества и следовать настоящим ценностям. Ребята на деле доказали, что патриотизм — не просто высокие слова, но и реальные дела. Акция была организована управой района Северное Тушино и приурочена ко Дню защитника Отечества и 27-й годовщине окончания боевых действий в Афганистане.</w:t>
      </w:r>
    </w:p>
    <w:p>
      <w:pPr>
        <w:pStyle w:val="BodyText"/>
      </w:pPr>
      <w:r>
        <w:t xml:space="preserve">Текст и фото: управа района Северное Тушино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http://severnoe-tushino.mos.ru/rubric/detail/2516914.html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2516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2516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2025-02-19T21:00:31Z</dcterms:created>
  <dcterms:modified xsi:type="dcterms:W3CDTF">2025-02-19T21:00:31Z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