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b8b169a1b374e804ca407c67ad1ede972b36a"/>
    <w:p>
      <w:pPr>
        <w:pStyle w:val="Heading3"/>
      </w:pPr>
      <w:r>
        <w:t xml:space="preserve">Профориентационную игру для школьников провели в районе Северное Тушино</w:t>
      </w:r>
    </w:p>
    <w:p>
      <w:pPr>
        <w:pStyle w:val="FirstParagraph"/>
      </w:pPr>
      <w:r>
        <w:t xml:space="preserve">02.11.2015</w:t>
      </w:r>
    </w:p>
    <w:p>
      <w:pPr>
        <w:pStyle w:val="BodyText"/>
      </w:pPr>
      <w:r>
        <w:t xml:space="preserve">Спортивно-досуговый центр «Кольчуга» в рамках кружка «Молодежный проект» провел для учащихся 9-х классов школы №883 профориентационную игру «Все профессии важны».</w:t>
      </w:r>
    </w:p>
    <w:p>
      <w:pPr>
        <w:pStyle w:val="BodyText"/>
      </w:pPr>
      <w:r>
        <w:t xml:space="preserve">Ребята познакомились с профессиями художника, архитектора, физика, экономиста, журналиста и даже актера, приняли участие в тренинге на способность работать в команде, стрессоустойчивость, креативность и умение управлять временем (тайм-менеджмент). Школьники показали высокий уровень компетенций во всех направлениях. Победители получили памятные призы и почетные грамоты. Полученные знания и навыки помогут школьникам определиться с выбором будущей профессии.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ernoe-tushino.mos.ru/www/upload/resize_cache/iblock/292/140_110_2/molproekt1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http://severnoe-tushino.mos.ru/rubric/detail/2274587.html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rubric/detail/22745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ernoe-tushino.mos.ru" TargetMode="External" /><Relationship Type="http://schemas.openxmlformats.org/officeDocument/2006/relationships/hyperlink" Id="rId23" Target="http://severnoe-tushino.mos.ru/rubric/detail/22745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2024-02-15T14:27:04Z</dcterms:created>
  <dcterms:modified xsi:type="dcterms:W3CDTF">2024-02-15T14:27:04Z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