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8210030d33cce294fc686da67f5f82a68a93"/>
    <w:p>
      <w:pPr>
        <w:pStyle w:val="Heading3"/>
      </w:pPr>
      <w:r>
        <w:t xml:space="preserve">На территории больницы имени Башляевой построят социальную семейную гостиницу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05.08.2025. На территории детской городской клинической больницы имени З. А. Башляевой продолжается строительство социальной семейной гостиницы. Работы были начаты в прошлом году, а их завершение запланировано на IV квартал 2025 года.</w:t>
      </w:r>
    </w:p>
    <w:p>
      <w:pPr>
        <w:pStyle w:val="BodyText"/>
      </w:pPr>
      <w:r>
        <w:t xml:space="preserve">«Общая площадь двухэтажного здания, расположенного на улице Героев Панфиловцев, участок 28а, составит 1,2 тысячи квадратных метров, в нем предусмотрено 25 номеров», — рассказали специалисты.</w:t>
      </w:r>
    </w:p>
    <w:p>
      <w:pPr>
        <w:pStyle w:val="BodyText"/>
      </w:pPr>
      <w:r>
        <w:t xml:space="preserve">Благодаря строительству социальной семейной гостиницы ежегодно 1,5 тысячи родителей из разных регионов России смогут бесплатно находиться рядом со своими детьми, проходящими лечение в стационаре. Проект реализуется за счет внебюджетных источников, застройщиком выступает благотворительный фонд.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http://severnoe-tushino.mos.ru/rubric/detail/13141922.html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141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141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2025-08-06T00:03:35Z</dcterms:created>
  <dcterms:modified xsi:type="dcterms:W3CDTF">2025-08-06T00:03:35Z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