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3479a14b484cf3b9950d545b70c54257e966a"/>
    <w:p>
      <w:pPr>
        <w:pStyle w:val="Heading3"/>
      </w:pPr>
      <w:r>
        <w:t xml:space="preserve">Ученики школы №883 приняли участие в мемориальной акции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rPr>
          <w:iCs/>
          <w:i/>
          <w:bCs/>
          <w:b/>
        </w:rPr>
        <w:t xml:space="preserve">24.06.2025. В преддверии Дня памяти и скорби обучающиеся Летней творческой лаборатории школы №883 приняли участие в мемориально-патронатной акции «Помним и гордимся»!</w:t>
      </w:r>
    </w:p>
    <w:p>
      <w:pPr>
        <w:pStyle w:val="BodyText"/>
      </w:pPr>
      <w:r>
        <w:t xml:space="preserve">Ребята привели в порядок воинские захоронения, возложили цветы и почтили память героев Великой Отечественной войны минутой молчания.</w:t>
      </w:r>
    </w:p>
    <w:p>
      <w:pPr>
        <w:pStyle w:val="BodyText"/>
      </w:pPr>
      <w:r>
        <w:t xml:space="preserve">«Эта акция – символ благодарности поколению победителей и напоминание о том, какой ценой был завоеван мир! Важно передавать эту память будущим поколениям, чтобы подвиг героев никогда не был забыт», — подчеркнули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http://severnoe-tushino.mos.ru/rubric/detail/13054873.html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3054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3054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2025-07-23T14:28:56Z</dcterms:created>
  <dcterms:modified xsi:type="dcterms:W3CDTF">2025-07-23T14:28:56Z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