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5c0e06cad7215dd026b94f242c9b397a7a541"/>
    <w:p>
      <w:pPr>
        <w:pStyle w:val="Heading3"/>
      </w:pPr>
      <w:r>
        <w:t xml:space="preserve">Волонтер из Северного Тушина стала победителем конкурса Общественной палаты Москвы</w:t>
      </w:r>
    </w:p>
    <w:p>
      <w:pPr>
        <w:pStyle w:val="FirstParagraph"/>
      </w:pPr>
      <w:r>
        <w:t xml:space="preserve">28.11.2024</w:t>
      </w:r>
    </w:p>
    <w:p>
      <w:pPr>
        <w:pStyle w:val="BodyText"/>
      </w:pPr>
      <w:r>
        <w:rPr>
          <w:iCs/>
          <w:i/>
          <w:bCs/>
          <w:b/>
        </w:rPr>
        <w:t xml:space="preserve">28.11.2024. В городском этапе конкурса «Общественное признание» стали победителями три жителя СЗАО.</w:t>
      </w:r>
    </w:p>
    <w:p>
      <w:pPr>
        <w:pStyle w:val="BodyText"/>
      </w:pPr>
      <w:r>
        <w:t xml:space="preserve">В этом году Общественная палата города Москвы проводила конкурс в два этапа: окружной и городской. На окружной этап в нашем округе поступило 39 заявок, отбор на городской этап прошли 8 человек.</w:t>
      </w:r>
    </w:p>
    <w:p>
      <w:pPr>
        <w:pStyle w:val="BodyText"/>
      </w:pPr>
      <w:r>
        <w:t xml:space="preserve">25 ноября в Театре Сатиры состоялась церемония награждения победителей конкурса.</w:t>
      </w:r>
    </w:p>
    <w:p>
      <w:pPr>
        <w:pStyle w:val="BodyText"/>
      </w:pPr>
      <w:r>
        <w:t xml:space="preserve">Первое место в номинации «Лучшие инициативы по благоустройству двора» получил Алексей Макаров из района Митино. В номинации «Москва — мой город детства» победителем стала Людмила Гаврилова из района Хорошёво-Мневники и в номинации «Творцы добра» — Анна Герасимова из района Северное Тушино.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http://severnoe-tushino.mos.ru/rubric/detail/12692466.html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692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692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2025-04-26T23:57:26Z</dcterms:created>
  <dcterms:modified xsi:type="dcterms:W3CDTF">2025-04-26T23:57:26Z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