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f72441f4899bf85576829f87c63d908fc9189"/>
    <w:p>
      <w:pPr>
        <w:pStyle w:val="Heading3"/>
      </w:pPr>
      <w:r>
        <w:t xml:space="preserve">Кадеты из школы № 883 отправились в марш-бросок по Подмосковью</w:t>
      </w:r>
    </w:p>
    <w:p>
      <w:pPr>
        <w:pStyle w:val="FirstParagraph"/>
      </w:pPr>
      <w:r>
        <w:t xml:space="preserve">08.12.2023</w:t>
      </w:r>
    </w:p>
    <w:p>
      <w:pPr>
        <w:pStyle w:val="BodyText"/>
      </w:pPr>
      <w:r>
        <w:rPr>
          <w:iCs/>
          <w:i/>
          <w:bCs/>
          <w:b/>
        </w:rPr>
        <w:t xml:space="preserve">08.12.2023. Команды кадетских классов, туристского клуба «Штурм» и юнармейцы школы № 883 поучаствовали в патриотической акции «Марш-бросок «Дедовск-Снегири». Об этом сообщили в администрации учебного заведения.</w:t>
      </w:r>
    </w:p>
    <w:p>
      <w:pPr>
        <w:pStyle w:val="BodyText"/>
      </w:pPr>
      <w:r>
        <w:t xml:space="preserve">Мероприятие было посвящено двум дням воинской славы — Дню неизвестного солдата (3 декабря) и Дню начала контрнаступления Красной Армии в Битве под Москвой (5 декабря).</w:t>
      </w:r>
    </w:p>
    <w:p>
      <w:pPr>
        <w:pStyle w:val="BodyText"/>
      </w:pPr>
      <w:r>
        <w:t xml:space="preserve">— Участники научились ориентироваться на местности, преодолевать естественные препятствия и преграды, обустраивать места стоянок и отдыха, готовить пищу в полевых условиях. По маршруту движения посещались места захоронения воинов и мемориалы, проводились митинги, возложения цветов, производились уборки памятников, — рассказали в школе.</w:t>
      </w:r>
    </w:p>
    <w:p>
      <w:pPr>
        <w:pStyle w:val="BodyText"/>
      </w:pPr>
      <w:r>
        <w:t xml:space="preserve">В завершение мероприятия организаторы передали капитанам команд сертификаты.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http://severnoe-tushino.mos.ru/rubric/detail/12033384.html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033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2033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2025-02-28T23:07:14Z</dcterms:created>
  <dcterms:modified xsi:type="dcterms:W3CDTF">2025-02-28T23:07:14Z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