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882be0efcfd594e85797eea9ac01c91cf8e75"/>
    <w:p>
      <w:pPr>
        <w:pStyle w:val="Heading3"/>
      </w:pPr>
      <w:r>
        <w:t xml:space="preserve">Школьники из Северного Тушина победили на международном фестивале искусств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iCs/>
          <w:i/>
          <w:bCs/>
          <w:b/>
        </w:rPr>
        <w:t xml:space="preserve">Хоровая студия школы №883 стала лауреатом международного фестиваля искусств «Грани таланта». Об этом сегодня сообщили сотрудники образовательного учреждения.</w:t>
      </w:r>
    </w:p>
    <w:p>
      <w:pPr>
        <w:pStyle w:val="BodyText"/>
      </w:pPr>
      <w:r>
        <w:t xml:space="preserve">«Коллективы дополнительного образования нашей школы – концертный хор мальчиков и юношей «Единство» – удостоен высокой оценки жюри и звания «Лауреат I степени», концертный хор мальчиков «Дебют» и юношеский хор «Каданс» – лауреаты II степени. Руководитель хоровой капеллы «Дебют» Элдар Абасов за подготовку коллективов удостоен звания «Лучший дирижер»», – рассказали в школе.</w:t>
      </w:r>
    </w:p>
    <w:p>
      <w:pPr>
        <w:pStyle w:val="BodyText"/>
      </w:pPr>
      <w:r>
        <w:t xml:space="preserve">В конкурсе приняли участие юные артисты из разных городов России. Победители были награждены на сцене театра «Геликон-опера». В хоровом конкурсе участвовал 21 коллектив — как неоднократные участники музыкальных конкурсов, так и начинающие исполнители.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http://severnoe-tushino.mos.ru/rubric/detail/11574782.html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5747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115747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2025-06-06T09:24:52Z</dcterms:created>
  <dcterms:modified xsi:type="dcterms:W3CDTF">2025-06-06T09:24:52Z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