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17e55e1c14d42dae78bdb2489c187804febd1"/>
    <w:p>
      <w:pPr>
        <w:pStyle w:val="Heading3"/>
      </w:pPr>
      <w:r>
        <w:t xml:space="preserve">Учащиеся из Северного Тушина стали призёрами городского конкурса музыкального творчества</w:t>
      </w:r>
    </w:p>
    <w:p>
      <w:pPr>
        <w:pStyle w:val="FirstParagraph"/>
      </w:pPr>
      <w:r>
        <w:t xml:space="preserve">02.02.2023</w:t>
      </w:r>
    </w:p>
    <w:p>
      <w:pPr>
        <w:pStyle w:val="BodyText"/>
      </w:pPr>
      <w:r>
        <w:rPr>
          <w:bCs/>
          <w:b/>
          <w:iCs/>
          <w:i/>
        </w:rPr>
        <w:t xml:space="preserve">Воспитанники студий дополнительного образования при школе №883 из Северного Тушина стали призёрами городского конкурса музыкального творчества «Величальная Россия». Об этом сегодня сообщили сотрудники образовательного учреждения.</w:t>
      </w:r>
    </w:p>
    <w:p>
      <w:pPr>
        <w:pStyle w:val="BodyText"/>
      </w:pPr>
      <w:r>
        <w:t xml:space="preserve">От школы выступили коллективы дополнительного образования: вокально хореографической студии «Островок» и музыкально-игровой студии-театра «Кукарямба». Воспитанники выступили в номинации «Эстрадный вокал».</w:t>
      </w:r>
    </w:p>
    <w:p>
      <w:pPr>
        <w:pStyle w:val="BodyText"/>
      </w:pPr>
      <w:r>
        <w:t xml:space="preserve">«Студийцы показали высокие результаты и стали призерами конкурса. Обе студии получили дипломы лауреатов третьей степени», — рассказали в школе.</w:t>
      </w:r>
    </w:p>
    <w:p>
      <w:pPr>
        <w:pStyle w:val="BodyText"/>
      </w:pPr>
      <w:r>
        <w:t xml:space="preserve">Ранее команда авиамоделистов «Знайка» школы №1286 из успешно продолжила авиационные традиции Тушина. Ребята стали призёрами турнира по метательным моделям планеров, который прошёл в Химках.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http://severnoe-tushino.mos.ru/rubric/detail/11384917.html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1384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1384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2025-04-25T11:06:25Z</dcterms:created>
  <dcterms:modified xsi:type="dcterms:W3CDTF">2025-04-25T11:06:25Z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