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a379fe507fe30c4eedd1201e2cea977b5efa8"/>
    <w:p>
      <w:pPr>
        <w:pStyle w:val="Heading3"/>
      </w:pPr>
      <w:r>
        <w:t xml:space="preserve">Более 60 учеников школы из Северного Тушина стали призёрами олимпиад</w:t>
      </w:r>
    </w:p>
    <w:p>
      <w:pPr>
        <w:pStyle w:val="FirstParagraph"/>
      </w:pPr>
      <w:r>
        <w:t xml:space="preserve">03.08.2022</w:t>
      </w:r>
    </w:p>
    <w:p>
      <w:pPr>
        <w:pStyle w:val="BodyText"/>
      </w:pPr>
      <w:r>
        <w:rPr>
          <w:iCs/>
          <w:i/>
          <w:bCs/>
          <w:b/>
        </w:rPr>
        <w:t xml:space="preserve">Ученики школы №883 из Северного Тушина успешно выступали на олимпиадах в течение завершившегося учебного года. Около 60 учащихся стали призёрами разных этапов Всероссийской олимпиады школьников. Об этом сегодня сообщили сотрудники учебного заведения.</w:t>
      </w:r>
      <w:r>
        <w:br/>
      </w:r>
      <w:r>
        <w:br/>
      </w:r>
      <w:r>
        <w:t xml:space="preserve">«54 ученика нашей школы стали призёрами и победителями муниципального этапа Всероссийской олимпиады школьников по 10 предметам, 6 ребят стали призёрами регионального этапа. Также 16 учащихся стали призёрами и победителями Московской олимпиады школьников. 5 учеников 11 классов в этом году успешно выступили на олимпиадах Российского совета олимпиад школьников и смогли использовать дополнительные баллы при поступлении в вузы», – сообщили в школе.</w:t>
      </w:r>
      <w:r>
        <w:br/>
      </w:r>
      <w:r>
        <w:br/>
      </w:r>
      <w:r>
        <w:t xml:space="preserve">Отметим, что победители и призёры олимпиад могут рассчитывать на льготы при поступлении в вузы. Такое право могут давать дипломы, полученные на заключительном этапе Всероссийской олимпиады школьников или олимпиадах из перечня Минобрнауки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http://severnoe-tushino.mos.ru/rubric/detail/10973947.html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973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973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2025-07-24T12:28:54Z</dcterms:created>
  <dcterms:modified xsi:type="dcterms:W3CDTF">2025-07-24T12:28:54Z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