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c193b810af27f59d63fcbf1de73ddd3ab6d6f"/>
    <w:p>
      <w:pPr>
        <w:pStyle w:val="Heading3"/>
      </w:pPr>
      <w:r>
        <w:t xml:space="preserve">Хористы школы № 883 стали призерами международного конкурса</w:t>
      </w:r>
    </w:p>
    <w:p>
      <w:pPr>
        <w:pStyle w:val="FirstParagraph"/>
      </w:pPr>
      <w:r>
        <w:t xml:space="preserve">05.03.2022</w:t>
      </w:r>
    </w:p>
    <w:p>
      <w:pPr>
        <w:pStyle w:val="BodyText"/>
      </w:pPr>
      <w:r>
        <w:drawing>
          <wp:inline>
            <wp:extent cx="5010150" cy="3762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fc4/photo_2022_03_04_17_24_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 школе № 883 стали известны итоги ежегодного Московского международного конкурса на лучшее исполнение духовной музыки «Рождественская песнь». Об этом сообщили в администрации учебного заведения.</w:t>
      </w:r>
    </w:p>
    <w:p>
      <w:pPr>
        <w:pStyle w:val="BodyText"/>
      </w:pPr>
      <w:r>
        <w:rPr>
          <w:iCs/>
          <w:i/>
        </w:rPr>
        <w:t xml:space="preserve">«Коллектив дополнительного образования нашей школы — концертный хор студии „Созвучие“ подготовил прекрасную программу из шести произведений и был удостоен высокой оценки жюри и звания „Лауреат“ сразу в двух конкурсных номинациях „Академическое пение“: „Исполнение православной духовной музыки“ — лауреат I степени, „Исполнение западноевропейской духовной музыки“ — лауреат II степени», — рассказали в школе.</w:t>
      </w:r>
    </w:p>
    <w:p>
      <w:pPr>
        <w:pStyle w:val="BodyText"/>
      </w:pPr>
      <w:r>
        <w:t xml:space="preserve">За время своего существования конкурс получил широкую известность в России и за ее пределами. В этом году хористы выступали на одной из лучших концертных площадок Москвы — в Соборной палате.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http://severnoe-tushino.mos.ru/rubric/detail/10662549.html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rubric/detail/10662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rubric/detail/10662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2025-07-23T20:51:23Z</dcterms:created>
  <dcterms:modified xsi:type="dcterms:W3CDTF">2025-07-23T20:51:23Z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