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4ae7cad2a5d5a73f98cfee413d0d664bf64c6"/>
    <w:p>
      <w:pPr>
        <w:pStyle w:val="Heading3"/>
      </w:pPr>
      <w:r>
        <w:t xml:space="preserve">Ученики школы № 883 приняли участие в пасхальном конкурсе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58/photo_2022_03_01_12_50_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феврале ученики начальных классов приняли участие в Международном конкурсе-фестивале декоративно-прикладного творчества «Пасхальное яйцо — 2022». Об этом сообщили в администрации рации школы № 883.</w:t>
      </w:r>
    </w:p>
    <w:p>
      <w:pPr>
        <w:pStyle w:val="BodyText"/>
      </w:pPr>
      <w:r>
        <w:rPr>
          <w:iCs/>
          <w:i/>
        </w:rPr>
        <w:t xml:space="preserve">«Для участия в конкурсе ребята изготовили красивые тематические поделки. Конкурс проходит с 2008 года по инициативе Православного военно-патриотического центра „Пересвет“ при Свято-Троицкой Сергиевой Лавре», — рассказали в 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http://severnoe-tushino.mos.ru/rubric/detail/10652820.html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652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652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2025-05-15T13:11:52Z</dcterms:created>
  <dcterms:modified xsi:type="dcterms:W3CDTF">2025-05-15T13:11:52Z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