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8874ebff1a127a1a6faf771ee13574326ce97"/>
    <w:p>
      <w:pPr>
        <w:pStyle w:val="Heading3"/>
      </w:pPr>
      <w:r>
        <w:t xml:space="preserve">Управление социальной защиты населения района Северное Тушино информирует, что выплата (доставка) социальных выплат будет осуществляться по следующему графику:</w:t>
      </w:r>
    </w:p>
    <w:p>
      <w:pPr>
        <w:pStyle w:val="FirstParagraph"/>
      </w:pPr>
      <w:r>
        <w:t xml:space="preserve">12.02.2014</w:t>
      </w:r>
    </w:p>
    <w:p>
      <w:pPr>
        <w:pStyle w:val="BodyText"/>
      </w:pPr>
      <w:r>
        <w:t xml:space="preserve">17 февраля 2014 года – за 17 и 18 февраля 2014 года,</w:t>
      </w:r>
    </w:p>
    <w:p>
      <w:pPr>
        <w:pStyle w:val="BodyText"/>
      </w:pPr>
      <w:r>
        <w:t xml:space="preserve">18 февраля 2014 года – за 19 и 20 февраля 2014 года.</w:t>
      </w:r>
    </w:p>
    <w:p>
      <w:pPr>
        <w:pStyle w:val="BodyText"/>
      </w:pPr>
      <w:r>
        <w:t xml:space="preserve">В случае отсутствия получателей социальных выплат дома в день доставки, денежные средства будут выплачиваться непосредственно в отделениях почтовой связи до окончания выплатного периода.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http://severnoe-tushino.mos.ru/presscenter/news/detail/948786.html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948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948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2024-09-20T18:34:42Z</dcterms:created>
  <dcterms:modified xsi:type="dcterms:W3CDTF">2024-09-20T18:34:42Z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