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38d06abd4da0000bc2baebb4dbe45d0a4c664c"/>
    <w:p>
      <w:pPr>
        <w:pStyle w:val="Heading3"/>
      </w:pPr>
      <w:r>
        <w:t xml:space="preserve">Протокол и заключение № 11/20ПС о результатах публичных слушаний по «Проекту межевания (корректировка) территории части квартала района Северное Тушино, ограниченного ул.Фомичёвой, ул.Свободы, Химкинским б-р.,ул.Героев Панфиловцев(№ 08.04.333.2013)(СЗАО)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 № 11/20ПС о результатах публичных слушаний по «Проекту межевания (корректировка) территории части квартала района Северное Тушино, ограниченного улицей Фомичёвой, улицей Свободы, Химкинским бульваром, улицей Героев Панфиловцев (№ 08.04.333.2013) (Северо-Западный административный округ)».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ПРОТОКОЛ № 11/20ПС ПУБЛИЧНЫХ СЛУШАНИЙ по «Проекту межевания (корректировка) территории части квартала района Северное Тушино, ограниченного улицей Фомичёвой, улицей Свободы, Химкинским бульваром, улицей Героев Панфиловцев (№ 08.04.333.2013) (Северо-Западный административный округ)».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http://severnoe-tushino.mos.ru/presscenter/news/detail/8803407.html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98/zaklyuchenie-11_20.doc" TargetMode="External" /><Relationship Type="http://schemas.openxmlformats.org/officeDocument/2006/relationships/hyperlink" Id="rId21" Target="/upload/medialibrary/f9a/protokol-11_20.doc" TargetMode="Externa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8803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98/zaklyuchenie-11_20.doc" TargetMode="External" /><Relationship Type="http://schemas.openxmlformats.org/officeDocument/2006/relationships/hyperlink" Id="rId21" Target="/upload/medialibrary/f9a/protokol-11_20.doc" TargetMode="Externa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8803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2025-08-06T00:04:17Z</dcterms:created>
  <dcterms:modified xsi:type="dcterms:W3CDTF">2025-08-06T00:04:17Z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