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e4a430e2040488182833109abe31809181ee"/>
    <w:p>
      <w:pPr>
        <w:pStyle w:val="Heading3"/>
      </w:pPr>
      <w:r>
        <w:t xml:space="preserve">Особенности получения индексации пенсии после увольнения пенсионера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http://severnoe-tushino.mos.ru/presscenter/news/detail/8687956.html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7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7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2025-02-16T02:01:34Z</dcterms:created>
  <dcterms:modified xsi:type="dcterms:W3CDTF">2025-02-16T02:01:34Z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