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161cf0fda1f1f842bf57e24777610dce41c91"/>
    <w:p>
      <w:pPr>
        <w:pStyle w:val="Heading3"/>
      </w:pPr>
      <w:r>
        <w:t xml:space="preserve">График выплат городских доплат к пенсиям, пособий и других социальных сентябрь 2016 года</w:t>
      </w:r>
    </w:p>
    <w:p>
      <w:pPr>
        <w:pStyle w:val="FirstParagraph"/>
      </w:pPr>
      <w:r>
        <w:t xml:space="preserve">05.08.2016</w:t>
      </w:r>
    </w:p>
    <w:p>
      <w:pPr>
        <w:pStyle w:val="BodyText"/>
      </w:pPr>
      <w:r>
        <w:t xml:space="preserve">Отдел социальной защиты населения по районам Северное и Южное Тушино Управления социальной защиты населения Северо-Западного административного округа города Москвы просит разместить на сайте Управы следующую информацию.</w:t>
      </w:r>
    </w:p>
    <w:p>
      <w:pPr>
        <w:pStyle w:val="BodyText"/>
      </w:pPr>
      <w:r>
        <w:t xml:space="preserve">Отдел социальной защиты населения по районам Северное и Южное Тушино сообщает, что выплата (доставка) городских доплат к пенсиям, пособий и других социальных выплат за сентябрь 2016 года будет производиться по следующему графику:</w:t>
      </w:r>
    </w:p>
    <w:p>
      <w:pPr>
        <w:pStyle w:val="BodyText"/>
      </w:pPr>
      <w:r>
        <w:t xml:space="preserve">2 сентября 2016 года – за 4 сентября 2016;</w:t>
      </w:r>
    </w:p>
    <w:p>
      <w:pPr>
        <w:pStyle w:val="BodyText"/>
      </w:pPr>
      <w:r>
        <w:t xml:space="preserve">3 сентября 2016 года – за 3 сентября;</w:t>
      </w:r>
    </w:p>
    <w:p>
      <w:pPr>
        <w:pStyle w:val="BodyText"/>
      </w:pPr>
      <w:r>
        <w:t xml:space="preserve">с 5 сентября 2016 года – по установленному графику.</w:t>
      </w:r>
    </w:p>
    <w:p>
      <w:pPr>
        <w:pStyle w:val="BodyText"/>
      </w:pPr>
      <w:r>
        <w:t xml:space="preserve">В случае отсутствия получателей социальных выплат дома в день доставки, денежные средства будут выплачиваться непосредственно в отделениях почтовой связи до окончания выплатного периода.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http://severnoe-tushino.mos.ru/presscenter/news/detail/3482115.html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482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482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2025-05-20T02:00:37Z</dcterms:created>
  <dcterms:modified xsi:type="dcterms:W3CDTF">2025-05-20T02:00:37Z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