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f9b075f20f2d48f36b91dc0f85663d1e4df7c"/>
    <w:p>
      <w:pPr>
        <w:pStyle w:val="Heading3"/>
      </w:pPr>
      <w:r>
        <w:t xml:space="preserve">Компенсация неработающим пенсионерам расходов стоимости проезда в отпуск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t xml:space="preserve">Постановлением Правительства Российской Федерации от 01.04.2005 № 176 утверждены Правила компенсации расходов на оплату стоимости проезда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 Российской Федерации и обратно» согласно которым, для получения компенсации неработающему пенсионеру необходимо:</w:t>
      </w:r>
    </w:p>
    <w:p>
      <w:pPr>
        <w:pStyle w:val="BodyText"/>
      </w:pPr>
      <w:r>
        <w:t xml:space="preserve">- быть получателем страховой пенсии по старости или страховой пенсии по инвалидности;</w:t>
      </w:r>
    </w:p>
    <w:p>
      <w:pPr>
        <w:pStyle w:val="BodyText"/>
      </w:pPr>
      <w:r>
        <w:t xml:space="preserve">- проживать в районах Крайнего Севера и приравненных к ним местностях.</w:t>
      </w:r>
    </w:p>
    <w:p>
      <w:pPr>
        <w:pStyle w:val="BodyText"/>
      </w:pPr>
      <w:r>
        <w:t xml:space="preserve">Компенсация расходов предоставляется раз в два года территориальным органом Пенсионного фонда Российской Федерации.</w:t>
      </w:r>
    </w:p>
    <w:p>
      <w:pPr>
        <w:pStyle w:val="BodyText"/>
      </w:pPr>
      <w:r>
        <w:t xml:space="preserve">Для получения компенсации необходимо обратиться в территориальный орган Пенсионного фонда Российской Федерации по месту жительства (по месту пребывания или по месту фактического проживания пенсионера, в котором находится его пенсионное дело) или через многофункциональный центр.</w:t>
      </w:r>
    </w:p>
    <w:p>
      <w:pPr>
        <w:pStyle w:val="BodyText"/>
      </w:pPr>
      <w:r>
        <w:t xml:space="preserve">Компенсация расходов на оплату стоимости проезда может производиться в виде:</w:t>
      </w:r>
    </w:p>
    <w:p>
      <w:pPr>
        <w:pStyle w:val="BodyText"/>
      </w:pPr>
      <w:r>
        <w:t xml:space="preserve">- предоставления проездных документов, обеспечивающих проезд пенсионера к месту отдыха и обратно;</w:t>
      </w:r>
    </w:p>
    <w:p>
      <w:pPr>
        <w:pStyle w:val="BodyText"/>
      </w:pPr>
      <w:r>
        <w:t xml:space="preserve">- возмещения фактически произведенных пенсионером расходов на оплату стоимости проезда к месту отдыха.</w:t>
      </w:r>
    </w:p>
    <w:p>
      <w:pPr>
        <w:pStyle w:val="BodyText"/>
      </w:pPr>
      <w:r>
        <w:t xml:space="preserve">При следовании пенсионера к месту отдыха и обратно с пересадками с одного вида междугородного транспорта на другой возможно сочетание обоих видов компенсации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http://severnoe-tushino.mos.ru/presscenter/news/detail/3102189.html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102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3102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2024-09-17T23:04:34Z</dcterms:created>
  <dcterms:modified xsi:type="dcterms:W3CDTF">2024-09-17T23:04:34Z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