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baf026b5afef6158a6b3c7a49516a6fccadb"/>
    <w:p>
      <w:pPr>
        <w:pStyle w:val="Heading3"/>
      </w:pPr>
      <w:r>
        <w:t xml:space="preserve">График выплат городских доплат к пенсиям, пособий и других социальных июнь 2016 года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bCs/>
          <w:b/>
        </w:rPr>
        <w:t xml:space="preserve">Выплаты будут производиться по следующему графику:</w:t>
      </w:r>
    </w:p>
    <w:p>
      <w:pPr>
        <w:pStyle w:val="BodyText"/>
      </w:pPr>
      <w:r>
        <w:t xml:space="preserve">с 4 по 8 июня 2016 года – по установленному графику;</w:t>
      </w:r>
    </w:p>
    <w:p>
      <w:pPr>
        <w:pStyle w:val="BodyText"/>
      </w:pPr>
      <w:r>
        <w:t xml:space="preserve">9 июня 2016 года – за 9 и 11 июня;</w:t>
      </w:r>
    </w:p>
    <w:p>
      <w:pPr>
        <w:pStyle w:val="BodyText"/>
      </w:pPr>
      <w:r>
        <w:t xml:space="preserve">10 июня 2016 года - за 10 и 12 июня;</w:t>
      </w:r>
    </w:p>
    <w:p>
      <w:pPr>
        <w:pStyle w:val="BodyText"/>
      </w:pPr>
      <w:r>
        <w:t xml:space="preserve">11 июня 2016 года – за 13 июня;</w:t>
      </w:r>
    </w:p>
    <w:p>
      <w:pPr>
        <w:pStyle w:val="BodyText"/>
      </w:pPr>
      <w:r>
        <w:t xml:space="preserve">с 14 июня 2016 года – по установленному графику;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http://severnoe-tushino.mos.ru/presscenter/news/detail/3063324.html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06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06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2024-09-16T12:33:40Z</dcterms:created>
  <dcterms:modified xsi:type="dcterms:W3CDTF">2024-09-16T12:33:40Z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