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14e1ca7893e0633abacddf8c06b59e6eb3e8"/>
    <w:p>
      <w:pPr>
        <w:pStyle w:val="Heading3"/>
      </w:pPr>
      <w:r>
        <w:t xml:space="preserve">Протокол № 4 встречи главы управы с жителями района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Время: 19.00 час. 20 апреля 2016 г.</w:t>
      </w:r>
    </w:p>
    <w:p>
      <w:pPr>
        <w:pStyle w:val="BodyText"/>
      </w:pPr>
      <w:r>
        <w:t xml:space="preserve">Место проведения: ул.Туристская, д.31, корп.1 (Библиотека № 229)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проведении мероприятий, посвященных празднованию Дня Победы в Великой отечественной войне».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rPr>
          <w:iCs/>
          <w:i/>
        </w:rPr>
        <w:t xml:space="preserve">от управы района:</w:t>
      </w:r>
      <w:r>
        <w:t xml:space="preserve"> </w:t>
      </w:r>
      <w:r>
        <w:t xml:space="preserve">Ярославцев С.В. – Первый заместитель главы управы района, Бочарова О.Н. – заместитель главы управы, Рыльцова О.В. – начальник организационного отдела, Ермольчева Г.А. – советник отдела по взаимодействию с населением, Кирьянов М.А. – консультант отдела по вопросам жилищно-коммунального хозяйства и благоустройства, Фомина А.С. – консультант отдела по взаимодействию с населением, Куликова О.С. - консультант отдела по взаимодействию с населением, Сафиулина С.М. – консультант отдела по делам несовершеннолетних, Корсакова С.А. – советник отдела по делам несовершеннолетних.</w:t>
      </w:r>
    </w:p>
    <w:p>
      <w:pPr>
        <w:pStyle w:val="BodyText"/>
      </w:pPr>
      <w:r>
        <w:rPr>
          <w:iCs/>
          <w:i/>
        </w:rPr>
        <w:t xml:space="preserve">приглашенные:</w:t>
      </w:r>
      <w:r>
        <w:t xml:space="preserve"> </w:t>
      </w:r>
      <w:r>
        <w:t xml:space="preserve">Кузнецова Н.А. – глава администрации муниципального округа района Северное Тушино, Архангельский А.Ю. – руководитель ГБУ «Спортивно-досуговый центр Кольчуга», Квирквелия К.Т. – руководитель отдела организации мероприятий ГАУК МПК « Северное Тушино», Комочев А.Г. – руководитель музея Александра Грина.</w:t>
      </w:r>
    </w:p>
    <w:p>
      <w:pPr>
        <w:pStyle w:val="BodyText"/>
      </w:pPr>
      <w:r>
        <w:rPr>
          <w:iCs/>
          <w:i/>
        </w:rPr>
        <w:t xml:space="preserve">жители района:</w:t>
      </w:r>
      <w:r>
        <w:t xml:space="preserve"> </w:t>
      </w:r>
      <w:r>
        <w:t xml:space="preserve">60 человек.</w:t>
      </w:r>
    </w:p>
    <w:p>
      <w:pPr>
        <w:pStyle w:val="BodyText"/>
      </w:pPr>
      <w:r>
        <w:rPr>
          <w:bCs/>
          <w:b/>
        </w:rPr>
        <w:t xml:space="preserve">Слушали:</w:t>
      </w:r>
      <w:r>
        <w:t xml:space="preserve"> </w:t>
      </w:r>
      <w:r>
        <w:t xml:space="preserve">Ярославцева С.В., Ермольчеву Г.А., Кузнецову Н.А., Квирквелию К.Т., Комычева А.Г., Архангельского А.Ю.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 проведении мероприятий, посвященных празднованию Дня Победы в Великой отечественной войне.</w:t>
      </w:r>
    </w:p>
    <w:p>
      <w:pPr>
        <w:pStyle w:val="BodyText"/>
      </w:pPr>
      <w:r>
        <w:rPr>
          <w:bCs/>
          <w:b/>
        </w:rPr>
        <w:t xml:space="preserve">В ходе встречи выступили</w:t>
      </w:r>
      <w:r>
        <w:t xml:space="preserve"> </w:t>
      </w:r>
      <w:r>
        <w:t xml:space="preserve">жители района, получены ответы на следующие вопросы:</w:t>
      </w:r>
    </w:p>
    <w:p>
      <w:pPr>
        <w:pStyle w:val="BodyText"/>
      </w:pPr>
      <w:r>
        <w:rPr>
          <w:iCs/>
          <w:i/>
        </w:rPr>
        <w:t xml:space="preserve">1. Почему массовые мероприятия в парке «Северное Тушино» сопровождаются высоким уровнем шума и громкой музыкой, которая мешает посетителям и жителям близлежащих домов?</w:t>
      </w:r>
    </w:p>
    <w:p>
      <w:pPr>
        <w:pStyle w:val="BodyText"/>
      </w:pPr>
      <w:r>
        <w:rPr>
          <w:iCs/>
          <w:i/>
        </w:rPr>
        <w:t xml:space="preserve">2. Как планируется провести поздравления с Днем Победы малоподвижных ветеранов-инвалидов?</w:t>
      </w:r>
    </w:p>
    <w:p>
      <w:pPr>
        <w:pStyle w:val="BodyText"/>
      </w:pPr>
      <w:r>
        <w:rPr>
          <w:iCs/>
          <w:i/>
        </w:rPr>
        <w:t xml:space="preserve">3. Восстановят ли газонные ограждения во дворе Планерная д.7, корп.1 к проведению мероприятий, посвященных 9 мая?</w:t>
      </w:r>
    </w:p>
    <w:p>
      <w:pPr>
        <w:pStyle w:val="BodyText"/>
      </w:pPr>
      <w:r>
        <w:rPr>
          <w:iCs/>
          <w:i/>
        </w:rPr>
        <w:t xml:space="preserve">4. Будет ли проведен ремонт дороги по адресу Героев Панфиловцев д.12, корп.1?</w:t>
      </w:r>
    </w:p>
    <w:p>
      <w:pPr>
        <w:pStyle w:val="BodyText"/>
      </w:pPr>
      <w:r>
        <w:rPr>
          <w:iCs/>
          <w:i/>
        </w:rPr>
        <w:t xml:space="preserve">5. На балансе какой организации находится спортивная площадка по адресу Героев Панфиловцев д.1, корп.5?</w:t>
      </w:r>
    </w:p>
    <w:p>
      <w:pPr>
        <w:pStyle w:val="BodyText"/>
      </w:pPr>
      <w:r>
        <w:rPr>
          <w:iCs/>
          <w:i/>
        </w:rPr>
        <w:t xml:space="preserve">6. Почему на детской площадке по адресу Героев Панфиловцев д.22 были снятые детские домики и другое оборудование для детей?</w:t>
      </w:r>
    </w:p>
    <w:p>
      <w:pPr>
        <w:pStyle w:val="BodyText"/>
      </w:pPr>
      <w:r>
        <w:t xml:space="preserve">В ходе встречи было задано 16 вопрос, которые поставлены на контроль, жители получат письменные ответы.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Принять информацию к сведению.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Управе района:</w:t>
      </w:r>
    </w:p>
    <w:p>
      <w:pPr>
        <w:pStyle w:val="BodyText"/>
      </w:pPr>
      <w:r>
        <w:t xml:space="preserve">2.1. письменные обращения, поступившие в ходе встречи, на которые не были даны ответы, направить ответственным исполнителям;</w:t>
      </w:r>
    </w:p>
    <w:p>
      <w:pPr>
        <w:pStyle w:val="BodyText"/>
      </w:pPr>
      <w:r>
        <w:t xml:space="preserve">2.2. проинформировать жителей района о состоявшейся встрече;</w:t>
      </w:r>
    </w:p>
    <w:p>
      <w:pPr>
        <w:pStyle w:val="BodyText"/>
      </w:pPr>
      <w:r>
        <w:t xml:space="preserve">2.3. по итогам встречи опубликовать ответы на актуальные вопросы, заданные жителями на сайте управы.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Ответственным исполнителям</w:t>
      </w:r>
      <w:r>
        <w:t xml:space="preserve"> </w:t>
      </w:r>
      <w:r>
        <w:t xml:space="preserve">принять соответствующие меры и подготовить ответы в срок</w:t>
      </w:r>
      <w:r>
        <w:t xml:space="preserve"> </w:t>
      </w:r>
      <w:r>
        <w:rPr>
          <w:bCs/>
          <w:b/>
        </w:rPr>
        <w:t xml:space="preserve">не позднее 18 мая 2016 г.</w:t>
      </w:r>
      <w:r>
        <w:t xml:space="preserve"> </w:t>
      </w:r>
      <w:r>
        <w:t xml:space="preserve">по протоколу на вопросы, заданные жителями и поставленные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http://severnoe-tushino.mos.ru/presscenter/news/detail/2827012.html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827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827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2025-08-06T00:04:09Z</dcterms:created>
  <dcterms:modified xsi:type="dcterms:W3CDTF">2025-08-06T00:04:09Z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