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2657454d3b4366b7f58c12bb9f56914dae74b"/>
    <w:p>
      <w:pPr>
        <w:pStyle w:val="Heading3"/>
      </w:pPr>
      <w:r>
        <w:t xml:space="preserve">О представлении «Сведений о деятельности индивидуальных предпринимателей за 2015 г.»</w:t>
      </w:r>
    </w:p>
    <w:p>
      <w:pPr>
        <w:pStyle w:val="FirstParagraph"/>
      </w:pPr>
      <w:r>
        <w:t xml:space="preserve">25.03.2016</w:t>
      </w:r>
    </w:p>
    <w:p>
      <w:pPr>
        <w:pStyle w:val="BodyText"/>
      </w:pPr>
      <w:r>
        <w:t xml:space="preserve">Индивидуальным предпринимателям необходимо представить</w:t>
      </w:r>
      <w:r>
        <w:t xml:space="preserve"> </w:t>
      </w:r>
      <w:r>
        <w:rPr>
          <w:bCs/>
          <w:b/>
        </w:rPr>
        <w:t xml:space="preserve">до 1 апреля 2016 года</w:t>
      </w:r>
      <w:r>
        <w:t xml:space="preserve"> </w:t>
      </w:r>
      <w:r>
        <w:t xml:space="preserve">в Мосгорстат статистическую форму «Сведения о деятельности индивидуальных предпринимателей за 2015 г.», утвержденную приказом Росстата от 09.06.20 15 № 263, на бумажном носителе и в электронном виде.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http://severnoe-tushino.mos.ru/presscenter/news/detail/2651905.html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651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651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2025-08-06T00:04:07Z</dcterms:created>
  <dcterms:modified xsi:type="dcterms:W3CDTF">2025-08-06T00:04:07Z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