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этическая-встреча-в-библиотеке-229"/>
    <w:p>
      <w:pPr>
        <w:pStyle w:val="Heading3"/>
      </w:pPr>
      <w:r>
        <w:t xml:space="preserve">Поэтическая встреча в библиотеке №229</w:t>
      </w:r>
    </w:p>
    <w:p>
      <w:pPr>
        <w:pStyle w:val="FirstParagraph"/>
      </w:pPr>
      <w:r>
        <w:t xml:space="preserve">22.10.2015</w:t>
      </w:r>
    </w:p>
    <w:p>
      <w:pPr>
        <w:pStyle w:val="BodyText"/>
      </w:pPr>
      <w:r>
        <w:t xml:space="preserve">1 ноября, в 15 часов в библиотеке №229 на улице Туристской, 31-1 соберутся поэты, чтобы почитать свои стихи, поделиться творчеством.</w:t>
      </w:r>
    </w:p>
    <w:p>
      <w:pPr>
        <w:pStyle w:val="BodyText"/>
      </w:pPr>
      <w:r>
        <w:t xml:space="preserve">Приглашаются все желающие, как пишущие, так и слушатели.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http://severnoe-tushino.mos.ru/presscenter/news/detail/2245398.html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22453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22453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2025-02-10T00:14:53Z</dcterms:created>
  <dcterms:modified xsi:type="dcterms:W3CDTF">2025-02-10T00:14:53Z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