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052eb3721549e65ebaf3b35eec33eacd2a9f9"/>
    <w:p>
      <w:pPr>
        <w:pStyle w:val="Heading3"/>
      </w:pPr>
      <w:r>
        <w:t xml:space="preserve">Прием граждан в приемной прокуратуры Москвы проведет 1 июля межрайонный прокурор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t xml:space="preserve">1 июля 2015 года с 9.00 до 13.00 в приемной прокуратуры города Москвы, расположенной по адресу: г. Москва, площадь Крестьянская Застава, дом 1, кабинет 103, Тушинский межрайонный прокурор города Москвы Александр Валериевич Гацко проведет прием граждан по вопросам о нарушении прав, свобод и охраняемых законом интересов человека и гражданина на территориях районов Митино, Покровское-Стрешнево, Южное Тушино, Северное Тушино, Куркино.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http://severnoe-tushino.mos.ru/presscenter/news/detail/1929326.html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29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929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2023-09-21T06:37:09Z</dcterms:created>
  <dcterms:modified xsi:type="dcterms:W3CDTF">2023-09-21T06:37:09Z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