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несанкционированной-торговле-и-штрафах"/>
    <w:p>
      <w:pPr>
        <w:pStyle w:val="Heading3"/>
      </w:pPr>
      <w:r>
        <w:t xml:space="preserve">О несанкционированной торговле и штрафах</w:t>
      </w:r>
    </w:p>
    <w:p>
      <w:pPr>
        <w:pStyle w:val="FirstParagraph"/>
      </w:pPr>
      <w:r>
        <w:t xml:space="preserve">10.03.2015</w:t>
      </w:r>
    </w:p>
    <w:p>
      <w:pPr>
        <w:pStyle w:val="BodyText"/>
      </w:pPr>
      <w:r>
        <w:rPr>
          <w:bCs/>
          <w:b/>
        </w:rPr>
        <w:t xml:space="preserve">Уважаемые жители Москвы и гости столицы!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Законом города Москвы №29 «О торговой деятельности в городе Москве» от 09.12.1998 года,</w:t>
      </w:r>
      <w:r>
        <w:t xml:space="preserve"> </w:t>
      </w:r>
      <w:r>
        <w:rPr>
          <w:u w:val="single"/>
        </w:rPr>
        <w:t xml:space="preserve">не допускается торговая деятельность без использования стационарных и нестационарных торговых объектов, размещенных в установленном порядке, а также вне ярмарок, рынков и иных специально отведенных для этого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Законом города Москвы от 21.11.2007 года №45 «Кодекс города Москвы об административных правонарушениях» (статья 11.13) установлена</w:t>
      </w:r>
      <w:r>
        <w:t xml:space="preserve"> </w:t>
      </w:r>
      <w:r>
        <w:rPr>
          <w:bCs/>
          <w:b/>
        </w:rPr>
        <w:t xml:space="preserve">административная ответственность</w:t>
      </w:r>
      <w:r>
        <w:t xml:space="preserve"> </w:t>
      </w:r>
      <w:r>
        <w:rPr>
          <w:bCs/>
          <w:b/>
        </w:rPr>
        <w:t xml:space="preserve">за осуществление торговой деятельности, оказание услуг вне специально отведенных для этого мест в виде штрафов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 граждан – от 2,5 до 5 тысяч рублей,</w:t>
      </w:r>
    </w:p>
    <w:p>
      <w:pPr>
        <w:pStyle w:val="BodyText"/>
      </w:pPr>
      <w:r>
        <w:t xml:space="preserve">- на должностных лиц – от 5 до 10 тысяч рублей,</w:t>
      </w:r>
    </w:p>
    <w:p>
      <w:pPr>
        <w:pStyle w:val="BodyText"/>
      </w:pPr>
      <w:r>
        <w:t xml:space="preserve">- на юридических лиц – от 50 до 200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За повторное совершение правонарушения, а также за несанкционированную торговлю на территории метрополитена</w:t>
      </w:r>
      <w:r>
        <w:t xml:space="preserve"> </w:t>
      </w:r>
      <w:r>
        <w:t xml:space="preserve">и в 25-метровой зоне от наземных вестибюлей, станций и сооружений метрополитена</w:t>
      </w:r>
      <w:r>
        <w:t xml:space="preserve"> </w:t>
      </w:r>
      <w:r>
        <w:rPr>
          <w:bCs/>
          <w:b/>
        </w:rPr>
        <w:t xml:space="preserve">штраф составляет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 граждан – 5 тысяч рублей,</w:t>
      </w:r>
    </w:p>
    <w:p>
      <w:pPr>
        <w:pStyle w:val="BodyText"/>
      </w:pPr>
      <w:r>
        <w:t xml:space="preserve">- на должностях лиц – 50 тысяч рублей, - на юридических лиц – 500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Торговля с рук является не только прямым нарушением закона, но и становится предпосылкой других правонарушений. В местах скопления незаконных торговцев процветает антисанитария, велика вероятность приобретения некачественной продукции, возникновения проблем со здоровьем, обмана.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Департамент торговли и услуг города Москвы предупреждает о вреде несанкционированной торговли и призывает Вас быть внимательными при совершении покупок.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Будьте осторожны, берегите свое здоровье и здоровье ваших близких!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http://severnoe-tushino.mos.ru/presscenter/news/detail/1642056.html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642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642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2025-02-10T06:29:37Z</dcterms:created>
  <dcterms:modified xsi:type="dcterms:W3CDTF">2025-02-10T06:29:37Z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