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4a7e531f6cf3b6d432d1e3bd618a5c9e61c16"/>
    <w:p>
      <w:pPr>
        <w:pStyle w:val="Heading3"/>
      </w:pPr>
      <w:r>
        <w:t xml:space="preserve">Проект межевания территории кварталов, ограниченных улицей Свободы, улицей Фомичевой, Планерной улицей, внутриквартальным проездом (район Северное Тушино, СЗАО)</w:t>
      </w:r>
    </w:p>
    <w:p>
      <w:pPr>
        <w:pStyle w:val="FirstParagraph"/>
      </w:pPr>
      <w:r>
        <w:t xml:space="preserve">11.11.2014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 межевания территории кварталов, ограниченных улицей Свободы, улицей Фомичевой, Планерной улицей, внутриквартальным проездом (район Северное Тушино, СЗАО)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http://severnoe-tushino.mos.ru/presscenter/news/detail/1399583.html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nstruction-reconstruction/suppression-of-unauthorized-construction/&#1057;&#1077;&#1074;&#1077;&#1088;&#1085;&#1086;&#1077;%20&#1058;&#1091;&#1096;&#1080;&#1085;&#1086;-&#1084;&#1077;&#1078;-%20&#1057;&#1074;&#1086;&#1073;-&#1060;&#1086;&#1084;-&#1055;&#1083;&#1072;&#1085;&#1077;&#1088;-&#1074;&#1085;&#1091;&#1090;&#1088;&#1080;&#1082;&#1074;.&#1087;&#1088;%202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99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nstruction-reconstruction/suppression-of-unauthorized-construction/&#1057;&#1077;&#1074;&#1077;&#1088;&#1085;&#1086;&#1077;%20&#1058;&#1091;&#1096;&#1080;&#1085;&#1086;-&#1084;&#1077;&#1078;-%20&#1057;&#1074;&#1086;&#1073;-&#1060;&#1086;&#1084;-&#1055;&#1083;&#1072;&#1085;&#1077;&#1088;-&#1074;&#1085;&#1091;&#1090;&#1088;&#1080;&#1082;&#1074;.&#1087;&#1088;%202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99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2025-08-06T00:03:54Z</dcterms:created>
  <dcterms:modified xsi:type="dcterms:W3CDTF">2025-08-06T00:03:54Z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