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2692ee47404ad2ebff532b95805d50aa2d9636"/>
    <w:p>
      <w:pPr>
        <w:pStyle w:val="Heading3"/>
      </w:pPr>
      <w:r>
        <w:t xml:space="preserve">Онлайн-услуги Пенсионного фонда доступны в цифровых зонах клиентских служб</w:t>
      </w:r>
    </w:p>
    <w:p>
      <w:pPr>
        <w:pStyle w:val="FirstParagraph"/>
      </w:pPr>
      <w:r>
        <w:t xml:space="preserve">03.11.2022</w:t>
      </w:r>
    </w:p>
    <w:p>
      <w:pPr>
        <w:pStyle w:val="BodyText"/>
      </w:pPr>
      <w:r>
        <w:rPr>
          <w:bCs/>
          <w:b/>
        </w:rPr>
        <w:t xml:space="preserve">Онлайн-услуги Пенсионного фонда доступны в цифровых зонах клиентских служб</w:t>
      </w:r>
    </w:p>
    <w:p>
      <w:pPr>
        <w:pStyle w:val="BodyText"/>
      </w:pPr>
      <w:r>
        <w:rPr>
          <w:bCs/>
          <w:b/>
        </w:rPr>
        <w:t xml:space="preserve">2 ноября 2022 года</w:t>
      </w:r>
    </w:p>
    <w:p>
      <w:pPr>
        <w:pStyle w:val="BodyText"/>
      </w:pPr>
      <w:r>
        <w:rPr>
          <w:bCs/>
          <w:b/>
        </w:rPr>
        <w:t xml:space="preserve">ГУ-Главное управление ПФР №9 по г.Москве и Московской области</w:t>
      </w:r>
      <w:r>
        <w:t xml:space="preserve"> </w:t>
      </w:r>
      <w:r>
        <w:t xml:space="preserve">напоминает, что клиентские службы территориального органа Пенсионного фонда России оснащены цифровыми зонами самообслуживания, в которых можно получить электронные услуги без обращения к специалистам и предварительной записи на прием.</w:t>
      </w:r>
    </w:p>
    <w:p>
      <w:pPr>
        <w:pStyle w:val="BodyText"/>
      </w:pPr>
      <w:r>
        <w:t xml:space="preserve">Гостевые компьютеры в цифровых зонах помогут в тех случаях, когда нет возможности воспользоваться электронными услугами из дома или когда запись в клиентский офис на ближайшие дни заполнена, а получить услугу необходимо.</w:t>
      </w:r>
    </w:p>
    <w:p>
      <w:pPr>
        <w:pStyle w:val="BodyText"/>
      </w:pPr>
      <w:r>
        <w:t xml:space="preserve">В цифровой зоне посетителям клиентских служб ПФР доступны не только такие услуги, как, например, можно оформить выписку по выплатам или запросить справочную информацию, но и направить заявление о назначении пенсий и социальных пособий.</w:t>
      </w:r>
    </w:p>
    <w:p>
      <w:pPr>
        <w:pStyle w:val="BodyText"/>
      </w:pPr>
      <w:r>
        <w:t xml:space="preserve">У работающих россиян есть возможность через личный кабинет на сайте ПФР или портал госуслуг проверить стаж и отчисления страховых взносов работодателей на пенсию, посмотреть размер пенсионных коэффициентов и получить данные из электронной трудовой книжки.</w:t>
      </w:r>
    </w:p>
    <w:p>
      <w:pPr>
        <w:pStyle w:val="BodyText"/>
      </w:pPr>
      <w:r>
        <w:t xml:space="preserve">Семьи с детьми, имеющие оформленный сертификат на материнский (семейный) капитал можно узнать остаток средств материнского капитала и подать заявление на их распоряжение.</w:t>
      </w:r>
    </w:p>
    <w:p>
      <w:pPr>
        <w:pStyle w:val="BodyText"/>
      </w:pPr>
      <w:r>
        <w:t xml:space="preserve">Для пенсионеров реализованы сервисы по изменению способа получения пенсии и оформлению социальных пособий.</w:t>
      </w:r>
    </w:p>
    <w:p>
      <w:pPr>
        <w:pStyle w:val="BodyText"/>
      </w:pPr>
      <w:r>
        <w:t xml:space="preserve">Пошаговые инструкции в цифровых зонах и специалисты клиентской службы при необходимости помогут посетителям получить услуги, например сделать учетную запись на портале госуслуг.</w:t>
      </w:r>
    </w:p>
    <w:p>
      <w:pPr>
        <w:pStyle w:val="BodyText"/>
      </w:pPr>
      <w:r>
        <w:rPr>
          <w:bCs/>
          <w:b/>
        </w:rPr>
        <w:t xml:space="preserve">СПРАВОЧНО:</w:t>
      </w:r>
      <w:r>
        <w:t xml:space="preserve"> </w:t>
      </w:r>
      <w:r>
        <w:t xml:space="preserve">Электронные услуги ПФР востребованы у россиян, 86% обращений в фонд поступают онлайн через личные кабинеты на сайте Пенсионного фонда и госуслугах.</w:t>
      </w:r>
    </w:p>
    <w:p>
      <w:pPr>
        <w:pStyle w:val="BodyText"/>
      </w:pPr>
      <w:r>
        <w:drawing>
          <wp:inline>
            <wp:extent cx="3977640" cy="298426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ernoe-tushino.mos.ru/www/upload/medialibrary/827/n3tlyqucitssoul51vh39emrf7m7ryyi/FF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7640" cy="29842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http://severnoe-tushino.mos.ru/presscenter/news/detail/11182090.html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presscenter/news/detail/111820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presscenter/news/detail/111820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2025-01-08T21:44:40Z</dcterms:created>
  <dcterms:modified xsi:type="dcterms:W3CDTF">2025-01-08T21:44:40Z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