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0297a0b9599709d35380749494bb446849ef"/>
    <w:p>
      <w:pPr>
        <w:pStyle w:val="Heading3"/>
      </w:pPr>
      <w:r>
        <w:t xml:space="preserve">Управление социальной защиты населения района Северное Тушино информирует</w:t>
      </w:r>
    </w:p>
    <w:p>
      <w:pPr>
        <w:pStyle w:val="FirstParagraph"/>
      </w:pPr>
      <w:r>
        <w:t xml:space="preserve">09.07.2014</w:t>
      </w:r>
    </w:p>
    <w:p>
      <w:pPr>
        <w:pStyle w:val="BodyText"/>
      </w:pPr>
      <w:r>
        <w:t xml:space="preserve">С 25 июня 2014 года на Портале государственных и муниципальных услуг открыт доступ в электронном виде к следующим государственным услугам для пенсионеров и ряда других категорий граждан:</w:t>
      </w:r>
    </w:p>
    <w:p>
      <w:pPr>
        <w:pStyle w:val="BodyText"/>
      </w:pPr>
      <w:r>
        <w:t xml:space="preserve">- Назначение и предоставление региональной социальной доплаты неработающим пенсионерам;</w:t>
      </w:r>
    </w:p>
    <w:p>
      <w:pPr>
        <w:pStyle w:val="BodyText"/>
      </w:pPr>
      <w:r>
        <w:t xml:space="preserve">- Предоставление ежемесячной городской денежной выплаты;</w:t>
      </w:r>
    </w:p>
    <w:p>
      <w:pPr>
        <w:pStyle w:val="BodyText"/>
      </w:pPr>
      <w:r>
        <w:t xml:space="preserve">- Предоставление ежемесячной денежной компенсации на оплату услуг местной телефонной связи одиноким пенсионерам и семьям, состоящим только из пенсионеров;</w:t>
      </w:r>
    </w:p>
    <w:p>
      <w:pPr>
        <w:pStyle w:val="BodyText"/>
      </w:pPr>
      <w:r>
        <w:t xml:space="preserve">- Предоставление ежемесячной денежной компенсации на оплату услуг местной телефонной связи отдельным категориям граждан – абонентам телефонной сети;</w:t>
      </w:r>
    </w:p>
    <w:p>
      <w:pPr>
        <w:pStyle w:val="BodyText"/>
      </w:pPr>
      <w:r>
        <w:t xml:space="preserve">- Предоставление городских мер социальной поддержки в денежном выражении либо в виде социальных услуг;</w:t>
      </w:r>
    </w:p>
    <w:p>
      <w:pPr>
        <w:pStyle w:val="BodyText"/>
      </w:pPr>
      <w:r>
        <w:t xml:space="preserve">- Постановка отдельных категорий граждан, нуждающихся в санаторно-курортном лечении, на учет для получения бесплатной санаторно-курортной путевки в соответствии с нормативными правовыми актами города Москвы;</w:t>
      </w:r>
    </w:p>
    <w:p>
      <w:pPr>
        <w:pStyle w:val="BodyText"/>
      </w:pPr>
      <w:r>
        <w:t xml:space="preserve">- Постановка федеральных льготных категорий граждан, нуждающихся в  санаторно-курортном лечении, на учет для получения бесплатной санаторно-курортной путевки.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http://severnoe-tushino.mos.ru/presscenter/news/detail/1117195.html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7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7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2024-12-02T14:55:21Z</dcterms:created>
  <dcterms:modified xsi:type="dcterms:W3CDTF">2024-12-02T14:55:21Z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