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оциальный-пакет-на-2023-год"/>
    <w:p>
      <w:pPr>
        <w:pStyle w:val="Heading3"/>
      </w:pPr>
      <w:r>
        <w:t xml:space="preserve">социальный пакет на 2023 год</w:t>
      </w:r>
    </w:p>
    <w:p>
      <w:pPr>
        <w:pStyle w:val="FirstParagraph"/>
      </w:pPr>
      <w:r>
        <w:t xml:space="preserve">26.08.2022</w:t>
      </w:r>
    </w:p>
    <w:p>
      <w:pPr>
        <w:pStyle w:val="BodyText"/>
      </w:pPr>
      <w:r>
        <w:rPr>
          <w:bCs/>
          <w:b/>
        </w:rPr>
        <w:t xml:space="preserve">социальный пакет на 2023 год</w:t>
      </w:r>
    </w:p>
    <w:p>
      <w:pPr>
        <w:pStyle w:val="BodyText"/>
      </w:pPr>
      <w:r>
        <w:rPr>
          <w:bCs/>
          <w:b/>
        </w:rPr>
        <w:t xml:space="preserve">25 августа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 до 1 октября федеральным льготникам необходимо окончательно определиться с выбором набора социальных услуг (НСУ) на 2023 год либо отказом от него (полностью или частично) в пользу денежного эквивалента. При этом решение должно быть взвешенным, чтобы не пожалеть о нем в следующем году.</w:t>
      </w:r>
    </w:p>
    <w:p>
      <w:pPr>
        <w:pStyle w:val="BodyText"/>
      </w:pPr>
      <w:r>
        <w:rPr>
          <w:iCs/>
          <w:i/>
        </w:rPr>
        <w:t xml:space="preserve">Гражданам, которые уже определились с решением об использовании социального пакета в этом году и не изменил своего решения на 2023, обращаться в Пенсионный фонд не нужно.</w:t>
      </w:r>
    </w:p>
    <w:p>
      <w:pPr>
        <w:pStyle w:val="BodyText"/>
      </w:pPr>
      <w:r>
        <w:t xml:space="preserve">Если же федеральный льготник изменил свое решение (получать набор социальных услуг вместо денег, или наоборот), в таком случае ему нужно до 1 октября подать новое заявление о смене способа получения социального пакета с 2023 года.</w:t>
      </w:r>
    </w:p>
    <w:p>
      <w:pPr>
        <w:pStyle w:val="BodyText"/>
      </w:pPr>
      <w:r>
        <w:t xml:space="preserve">Удобно и просто сделать это в Личном кабинете гражданина на сайте ПФР. Особенно полезен такой сервис маломобильным жителям региона. Можно также обратиться в МФЦ или в Пенсионный фонд по месту жительства (прием по предварительной записи).</w:t>
      </w:r>
    </w:p>
    <w:p>
      <w:pPr>
        <w:pStyle w:val="BodyText"/>
      </w:pPr>
      <w:r>
        <w:rPr>
          <w:bCs/>
          <w:b/>
        </w:rPr>
        <w:t xml:space="preserve">СПРАВОЧНО:</w:t>
      </w:r>
      <w:r>
        <w:t xml:space="preserve"> </w:t>
      </w:r>
      <w:r>
        <w:t xml:space="preserve">К федеральным льготникам относятся участники и инвалиды ВОВ, жители блокадного Ленинграда, ветераны боевых действий, несовершеннолетние узники концлагерей, вдовы умерших (погибших) ИОВ и участников ВОВ, члены семьи погибших военнослужащих, граждане, пострадавшие от последствий радиации, инвалиды всех групп.</w:t>
      </w:r>
    </w:p>
    <w:p>
      <w:pPr>
        <w:pStyle w:val="BodyText"/>
      </w:pPr>
      <w:r>
        <w:t xml:space="preserve">Стоимость полного денежного эквивалента набора социальных услуг с 1 февраля 2022 года составляет 1313 руб.44 коп. в месяц. Она включает в себя предоставление лекарственных препаратов, медицинских изделий, продуктов лечебного питания – 1011 руб. 64 коп., предоставление путевки на санаторно-курортное лечение для профилактики основных заболеваний – 156 руб.50 коп., бесплатный проезд на пригородном железнодорожном транспорте или на междугородном транспорте к месту лечения и обратно – 145 руб. 30 коп.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http://severnoe-tushino.mos.ru/presscenter/news/detail/11016767.html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1016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1016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2025-05-01T21:47:02Z</dcterms:created>
  <dcterms:modified xsi:type="dcterms:W3CDTF">2025-05-01T21:47:02Z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