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51792bb3d5c88d3b97684862e878a33b18fa05"/>
    <w:p>
      <w:pPr>
        <w:pStyle w:val="Heading3"/>
      </w:pPr>
      <w:r>
        <w:t xml:space="preserve">ПРИ ПОДДЕРЖКЕ ОМОН РОСГВАРДИИ ЗАДЕРЖАНЫ ПОДОЗРЕВАЕМЫЕ В МОШЕННИЧЕСТВЕ В КРУПНОМ РАЗМЕРЕ В МОСКВЕ</w:t>
      </w:r>
    </w:p>
    <w:p>
      <w:pPr>
        <w:pStyle w:val="FirstParagraph"/>
      </w:pPr>
      <w:r>
        <w:t xml:space="preserve">04.08.2022</w:t>
      </w:r>
    </w:p>
    <w:p>
      <w:pPr>
        <w:pStyle w:val="BodyText"/>
      </w:pPr>
      <w:r>
        <w:rPr>
          <w:bCs/>
          <w:b/>
        </w:rPr>
        <w:t xml:space="preserve">ПРИ ПОДДЕРЖКЕ ОМОН РОСГВАРДИИ ЗАДЕРЖАНЫ ПОДОЗРЕВАЕМЫЕ В МОШЕННИЧЕСТВЕ В КРУПНОМ РАЗМЕРЕ В МОСКВЕ</w:t>
      </w:r>
    </w:p>
    <w:p>
      <w:pPr>
        <w:pStyle w:val="BodyText"/>
      </w:pPr>
      <w:r>
        <w:rPr>
          <w:iCs/>
          <w:i/>
        </w:rPr>
        <w:t xml:space="preserve">Сотрудники ОМОН «Авангард» Главного управления Росгвардии по г. Москве совместно с коллегами из МВД задержали шестерых москвичей, подозреваемых в мошенничестве, совершенном группой лиц по предварительному сговору в крупном размере.</w:t>
      </w:r>
    </w:p>
    <w:p>
      <w:pPr>
        <w:pStyle w:val="BodyText"/>
      </w:pPr>
      <w:r>
        <w:t xml:space="preserve">По данным следствия, подозреваемые от лица консалтинговой фирмы предоставляли услуги по созданию, сопровождению и продаже бизнес-проектов. По факту, злоумышленники после получения предоплаты от заказчика свои обязательства не выполняли. По предварительной информации от мошеннических действий пострадали более 20 человек. Причиненный ущерб превысил 15 миллионов рублей.</w:t>
      </w:r>
    </w:p>
    <w:p>
      <w:pPr>
        <w:pStyle w:val="BodyText"/>
      </w:pPr>
      <w:r>
        <w:t xml:space="preserve">В ходе обысков, в используемых фигурантами дела офисных помещениях и местах проживания, были обнаружены электронные носители информации, документация и банковские карты, подтверждающие незаконную деятельность.</w:t>
      </w:r>
    </w:p>
    <w:p>
      <w:pPr>
        <w:pStyle w:val="BodyText"/>
      </w:pPr>
      <w:r>
        <w:drawing>
          <wp:inline>
            <wp:extent cx="5334000" cy="194295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evernoe-tushino.mos.ru/www/upload/medialibrary/68d/wp301nrupie0kqa4ntm2yfvgeyw8n2v2/photo_2019_10_03_15_27_15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4295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http://severnoe-tushino.mos.ru/presscenter/news/detail/10976747.html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evernoe-tushino.mos.ru" TargetMode="External" /><Relationship Type="http://schemas.openxmlformats.org/officeDocument/2006/relationships/hyperlink" Id="rId23" Target="http://severnoe-tushino.mos.ru/presscenter/news/detail/109767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evernoe-tushino.mos.ru" TargetMode="External" /><Relationship Type="http://schemas.openxmlformats.org/officeDocument/2006/relationships/hyperlink" Id="rId23" Target="http://severnoe-tushino.mos.ru/presscenter/news/detail/109767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2025-05-14T21:30:04Z</dcterms:created>
  <dcterms:modified xsi:type="dcterms:W3CDTF">2025-05-14T21:30:04Z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