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610642a8c0b2dfdbdd53c2a8e798da17d1fe8b"/>
    <w:p>
      <w:pPr>
        <w:pStyle w:val="Heading3"/>
      </w:pPr>
      <w:r>
        <w:t xml:space="preserve">Ежемесячное пособие для беременных в Москве и Московской области получают свыше 19,7 тыс. женщин с невысокими доходами</w:t>
      </w:r>
    </w:p>
    <w:p>
      <w:pPr>
        <w:pStyle w:val="FirstParagraph"/>
      </w:pPr>
      <w:r>
        <w:t xml:space="preserve">04.08.2022</w:t>
      </w:r>
    </w:p>
    <w:p>
      <w:pPr>
        <w:pStyle w:val="BodyText"/>
      </w:pPr>
      <w:r>
        <w:rPr>
          <w:bCs/>
          <w:b/>
        </w:rPr>
        <w:t xml:space="preserve">Ежемесячное пособие для беременных в Москве и Московской области получают свыше 19,7 тыс. женщин с невысокими доходами</w:t>
      </w:r>
    </w:p>
    <w:p>
      <w:pPr>
        <w:pStyle w:val="BodyText"/>
      </w:pPr>
      <w:r>
        <w:rPr>
          <w:bCs/>
          <w:b/>
        </w:rPr>
        <w:t xml:space="preserve">2 авуста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сообщает,</w:t>
      </w:r>
      <w:r>
        <w:t xml:space="preserve"> </w:t>
      </w:r>
      <w:r>
        <w:rPr>
          <w:iCs/>
          <w:i/>
          <w:bCs/>
          <w:b/>
        </w:rPr>
        <w:t xml:space="preserve">что по данным Отделение ПФР по городу Москве и Московской области в Московском регионе ежемесячная выплата назначена более 19,7 тыс. беременных, из них 10,2 тыс. проживают в Москве, 9,5 тыс. – в области. Только с начала года оформлено около 9 тыс. положительных решений.</w:t>
      </w:r>
    </w:p>
    <w:p>
      <w:pPr>
        <w:pStyle w:val="BodyText"/>
      </w:pPr>
      <w:r>
        <w:rPr>
          <w:iCs/>
          <w:i/>
        </w:rPr>
        <w:t xml:space="preserve">С июня 2021 года в соответствии с постановлением Правительства Российской Федерации от 28.06.2021 № 1037* женщинам, вставшим на учет в медицинской организации в ранние сроки беременности, устанавливается ежемесячное пособие.</w:t>
      </w:r>
    </w:p>
    <w:p>
      <w:pPr>
        <w:pStyle w:val="BodyText"/>
      </w:pPr>
      <w:r>
        <w:rPr>
          <w:iCs/>
          <w:i/>
          <w:bCs/>
          <w:b/>
        </w:rPr>
        <w:t xml:space="preserve">Пособие назначается с учетом комплексной оценки нуждаемости при следующих обстоятельствах:</w:t>
      </w:r>
    </w:p>
    <w:p>
      <w:pPr>
        <w:pStyle w:val="BodyText"/>
      </w:pPr>
      <w:r>
        <w:t xml:space="preserve">· срок беременности от 6 недель;</w:t>
      </w:r>
    </w:p>
    <w:p>
      <w:pPr>
        <w:pStyle w:val="BodyText"/>
      </w:pPr>
      <w:r>
        <w:t xml:space="preserve">· регистрация в медицинской организации произошла в первые 12 недель беременности;</w:t>
      </w:r>
    </w:p>
    <w:p>
      <w:pPr>
        <w:pStyle w:val="BodyText"/>
      </w:pPr>
      <w:r>
        <w:t xml:space="preserve">· собственность семьи не превышает</w:t>
      </w:r>
      <w:r>
        <w:t xml:space="preserve"> </w:t>
      </w:r>
      <w:hyperlink r:id="rId20">
        <w:r>
          <w:rPr>
            <w:rStyle w:val="Hyperlink"/>
          </w:rPr>
          <w:t xml:space="preserve">требования</w:t>
        </w:r>
      </w:hyperlink>
      <w:r>
        <w:t xml:space="preserve"> </w:t>
      </w:r>
      <w:r>
        <w:t xml:space="preserve">к движимому и недвижимому имуществу;</w:t>
      </w:r>
    </w:p>
    <w:p>
      <w:pPr>
        <w:pStyle w:val="BodyText"/>
      </w:pPr>
      <w:r>
        <w:t xml:space="preserve">· заявитель проживает в Российской Федерации;</w:t>
      </w:r>
    </w:p>
    <w:p>
      <w:pPr>
        <w:pStyle w:val="BodyText"/>
      </w:pPr>
      <w:r>
        <w:t xml:space="preserve">· ежемесячный доход на человека в семье не превышает регионального прожиточного минимума на душу населения.</w:t>
      </w:r>
    </w:p>
    <w:p>
      <w:pPr>
        <w:pStyle w:val="BodyText"/>
      </w:pPr>
      <w:r>
        <w:t xml:space="preserve">Размер ежемесячного пособия равен 50% регионального прожиточного минимума</w:t>
      </w:r>
      <w:r>
        <w:t xml:space="preserve"> </w:t>
      </w:r>
      <w:r>
        <w:rPr>
          <w:iCs/>
          <w:i/>
          <w:bCs/>
          <w:b/>
        </w:rPr>
        <w:t xml:space="preserve">для трудоспособного населения в регионе проживания</w:t>
      </w:r>
      <w:r>
        <w:t xml:space="preserve">, выплата составляет: в г. Москве</w:t>
      </w:r>
      <w:r>
        <w:t xml:space="preserve"> </w:t>
      </w:r>
      <w:r>
        <w:rPr>
          <w:bCs/>
          <w:b/>
        </w:rPr>
        <w:t xml:space="preserve">11 754 руб.</w:t>
      </w:r>
      <w:r>
        <w:t xml:space="preserve"> </w:t>
      </w:r>
      <w:r>
        <w:t xml:space="preserve">, в Московской области</w:t>
      </w:r>
      <w:r>
        <w:t xml:space="preserve"> </w:t>
      </w:r>
      <w:r>
        <w:rPr>
          <w:bCs/>
          <w:b/>
        </w:rPr>
        <w:t xml:space="preserve">8 841,50 руб.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«Выплаты назначаются с 12-й недели беременности на срок до месяца родов или прерывания беременности. Подать заявление на пособие можно в электронном виде через портал госуслуг либо лично в клиентской службе ПФР по месту жительства. Пенсионный фонд самостоятельно запросит необходимые документы в рамках межведомственного взаимодействия из соответствующих органов и организаций».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Предоставить сведения о доходах понадобится в случае, если в семье есть военные, спасатели, полицейские или служащие другого силового ведомства, а также, если члены семьи являются получателями стипендии, грантов и других выплат научного или учебного учреждения.</w:t>
      </w:r>
    </w:p>
    <w:p>
      <w:pPr>
        <w:pStyle w:val="BodyText"/>
      </w:pPr>
      <w:r>
        <w:t xml:space="preserve">Срок рассмотрения заявления состаляет 10 рабочих дней. В отдельных случаях максимальный срок может составлять 30 рабочих дней. Если при заполнении заявления допущена ошибка, ПФР вернет его на доработку, на которую отводится 5 рабочих дней.</w:t>
      </w:r>
    </w:p>
    <w:p>
      <w:pPr>
        <w:pStyle w:val="BodyText"/>
      </w:pPr>
      <w:r>
        <w:rPr>
          <w:iCs/>
          <w:i/>
        </w:rPr>
        <w:t xml:space="preserve">При заполнении электронного заявления Отделение ПФР по городу Москве и Московской области настоятельно рекомендует вносить только достоверную информацию. В случае если заявление заполнено неправильно и содержит недостоверные данные, оно не пройдет проверку в информационной системе.</w:t>
      </w:r>
    </w:p>
    <w:p>
      <w:pPr>
        <w:pStyle w:val="BodyText"/>
      </w:pPr>
      <w:r>
        <w:drawing>
          <wp:inline>
            <wp:extent cx="2240280" cy="224028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35/6bf5nc1ero8d3j220ra47pra5szyz7sd/kuuu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2240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http://severnoe-tushino.mos.ru/presscenter/news/detail/10976608.html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76608.html" TargetMode="External" /><Relationship Type="http://schemas.openxmlformats.org/officeDocument/2006/relationships/hyperlink" Id="rId20" Target="https://pfr.gov.ru/grazhdanam/early_pregnancy~80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76608.html" TargetMode="External" /><Relationship Type="http://schemas.openxmlformats.org/officeDocument/2006/relationships/hyperlink" Id="rId20" Target="https://pfr.gov.ru/grazhdanam/early_pregnancy~80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2024-09-30T22:16:51Z</dcterms:created>
  <dcterms:modified xsi:type="dcterms:W3CDTF">2024-09-30T22:16:51Z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