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33daedee0693f23fd372c942309049b31b0868"/>
    <w:p>
      <w:pPr>
        <w:pStyle w:val="Heading3"/>
      </w:pPr>
      <w:r>
        <w:t xml:space="preserve">Главное управление ПФР №9 о мерах соцподдержки, переданных ПФР из органов соцзащиты</w:t>
      </w:r>
    </w:p>
    <w:p>
      <w:pPr>
        <w:pStyle w:val="FirstParagraph"/>
      </w:pPr>
      <w:r>
        <w:t xml:space="preserve">04.08.2022</w:t>
      </w:r>
    </w:p>
    <w:p>
      <w:pPr>
        <w:pStyle w:val="BodyText"/>
      </w:pPr>
      <w:r>
        <w:rPr>
          <w:bCs/>
          <w:b/>
        </w:rPr>
        <w:t xml:space="preserve">Главное управление ПФР №9 о мерах соцподдержки, переданных ПФР из органов соцзащиты</w:t>
      </w:r>
    </w:p>
    <w:p>
      <w:pPr>
        <w:pStyle w:val="BodyText"/>
      </w:pPr>
      <w:r>
        <w:rPr>
          <w:bCs/>
          <w:b/>
        </w:rPr>
        <w:t xml:space="preserve">2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от граждан вопросами напоминает, что с 1 января 2022 года Пенсионный фонд назначает и выплачивает меры социальной поддержки для ряда категорий граждан, которые ранее назначали и выплачивали органы социальной защиты населения.</w:t>
      </w:r>
    </w:p>
    <w:p>
      <w:pPr>
        <w:pStyle w:val="BodyText"/>
      </w:pPr>
      <w:r>
        <w:rPr>
          <w:iCs/>
          <w:i/>
          <w:bCs/>
          <w:b/>
        </w:rPr>
        <w:t xml:space="preserve">Это единовременные и ежемесячные выплаты, а также компенсации по линии ПФР:</w:t>
      </w:r>
    </w:p>
    <w:p>
      <w:pPr>
        <w:pStyle w:val="BodyText"/>
      </w:pPr>
      <w:r>
        <w:t xml:space="preserve">· ежемесячное пособие неработающим гражданам по уходу за ребенком до 1,5 лет;</w:t>
      </w:r>
    </w:p>
    <w:p>
      <w:pPr>
        <w:pStyle w:val="BodyText"/>
      </w:pPr>
      <w:r>
        <w:t xml:space="preserve">· пособие по беременности и родам женщинам, уволенным в связи с ликвидацией организации;</w:t>
      </w:r>
    </w:p>
    <w:p>
      <w:pPr>
        <w:pStyle w:val="BodyText"/>
      </w:pPr>
      <w:r>
        <w:t xml:space="preserve">· единовременное пособие при рождении ребенка;</w:t>
      </w:r>
    </w:p>
    <w:p>
      <w:pPr>
        <w:pStyle w:val="BodyText"/>
      </w:pPr>
      <w:r>
        <w:t xml:space="preserve">· единовременное пособие при передаче ребенка на воспитание в семью;</w:t>
      </w:r>
    </w:p>
    <w:p>
      <w:pPr>
        <w:pStyle w:val="BodyText"/>
      </w:pPr>
      <w:r>
        <w:t xml:space="preserve">· единовременное пособие беременной жене военнослужащего, проходящего военную службу по призыву;</w:t>
      </w:r>
    </w:p>
    <w:p>
      <w:pPr>
        <w:pStyle w:val="BodyText"/>
      </w:pPr>
      <w:r>
        <w:t xml:space="preserve">· ежемесячное пособие на ребенка военнослужащего, проходящего военную службу по призыву,</w:t>
      </w:r>
    </w:p>
    <w:p>
      <w:pPr>
        <w:pStyle w:val="BodyText"/>
      </w:pPr>
      <w:r>
        <w:t xml:space="preserve">· ежемесячные денежные пособия гражданам, подвергшимся воздействию радиации, а также гражданам, пострадавшим от политических репрессий и др.</w:t>
      </w:r>
    </w:p>
    <w:p>
      <w:pPr>
        <w:pStyle w:val="BodyText"/>
      </w:pPr>
      <w:r>
        <w:rPr>
          <w:iCs/>
          <w:i/>
          <w:bCs/>
          <w:b/>
        </w:rPr>
        <w:t xml:space="preserve">С полным перечнем передаваемых мер можно познакомиться на сайте ПФР</w:t>
      </w:r>
      <w:r>
        <w:t xml:space="preserve"> </w:t>
      </w:r>
      <w:hyperlink r:id="rId20">
        <w:r>
          <w:rPr>
            <w:rStyle w:val="Hyperlink"/>
          </w:rPr>
          <w:t xml:space="preserve">https://pfr.gov.ru/grazhdanam/mery_podderzhki</w:t>
        </w:r>
      </w:hyperlink>
      <w:r>
        <w:t xml:space="preserve">.</w:t>
      </w:r>
    </w:p>
    <w:p>
      <w:pPr>
        <w:pStyle w:val="BodyText"/>
      </w:pPr>
      <w:r>
        <w:t xml:space="preserve">Чтобы оформить любую из указанных выплат, необходимо подать заявление в МФЦ или клиентскую службу ПФР (предварительно записавшись на прием).</w:t>
      </w:r>
    </w:p>
    <w:p>
      <w:pPr>
        <w:pStyle w:val="BodyText"/>
      </w:pPr>
      <w:r>
        <w:t xml:space="preserve">Выплата осуществляется через кредитные организации (банки) и Почту России.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Порядок выплат предусматривает перечисление данных пособий за прошедший месяц. Гражданам, получающим пособия в банках, выплата производится ежемесячно 3 числа. Кому выплаты доставляются через почтовые отделения, получают пособия с 3-го по 25-е число в соответствии с графиком, утвержденным Почтой России.</w:t>
      </w:r>
    </w:p>
    <w:p>
      <w:pPr>
        <w:pStyle w:val="BodyText"/>
      </w:pPr>
      <w:r>
        <w:t xml:space="preserve">Получить информацию по вопросам назначения выплат, переданных Пенсионному фонду из органов социальной защиты населения, можно на сайте ПФР, по телефону регионального контакт - центра Отделения ПФР по г.Москве и Московской области</w:t>
      </w:r>
    </w:p>
    <w:p>
      <w:pPr>
        <w:pStyle w:val="BodyText"/>
      </w:pPr>
      <w:r>
        <w:rPr>
          <w:bCs/>
          <w:b/>
        </w:rPr>
        <w:t xml:space="preserve">8-800-600-00-00.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d8/y77f145oj9w36heivkwawh80d114ny9z/ke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http://severnoe-tushino.mos.ru/presscenter/news/detail/10976594.html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76594.html" TargetMode="External" /><Relationship Type="http://schemas.openxmlformats.org/officeDocument/2006/relationships/hyperlink" Id="rId20" Target="https://pfr.gov.ru/grazhdanam/mery_podderzh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76594.html" TargetMode="External" /><Relationship Type="http://schemas.openxmlformats.org/officeDocument/2006/relationships/hyperlink" Id="rId20" Target="https://pfr.gov.ru/grazhdanam/mery_podderzh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2024-12-27T01:50:07Z</dcterms:created>
  <dcterms:modified xsi:type="dcterms:W3CDTF">2024-12-27T01:50:07Z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