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725e6d7d9a44c2ecde44a649bff00f63e5b894"/>
    <w:p>
      <w:pPr>
        <w:pStyle w:val="Heading3"/>
      </w:pPr>
      <w:r>
        <w:t xml:space="preserve">Более 60 услуг Пенсионного фонда можно оформить дистанционно</w:t>
      </w:r>
    </w:p>
    <w:p>
      <w:pPr>
        <w:pStyle w:val="FirstParagraph"/>
      </w:pPr>
      <w:r>
        <w:t xml:space="preserve">04.08.2022</w:t>
      </w:r>
    </w:p>
    <w:p>
      <w:pPr>
        <w:pStyle w:val="BodyText"/>
      </w:pPr>
      <w:r>
        <w:rPr>
          <w:bCs/>
          <w:b/>
        </w:rPr>
        <w:t xml:space="preserve">Более 60 услуг Пенсионного фонда можно оформить дистанционно</w:t>
      </w:r>
    </w:p>
    <w:p>
      <w:pPr>
        <w:pStyle w:val="BodyText"/>
      </w:pPr>
      <w:r>
        <w:rPr>
          <w:bCs/>
          <w:b/>
        </w:rPr>
        <w:t xml:space="preserve">2 августа 2022 года</w:t>
      </w:r>
    </w:p>
    <w:p>
      <w:pPr>
        <w:pStyle w:val="BodyText"/>
      </w:pPr>
      <w:r>
        <w:t xml:space="preserve">Популярность дистанционного получения государственных услуг с каждым годом растет, это удобно, так как нет необходимости личного посещать клиентскую службу ведомства, либо посещения минимальны. Особенно такая форма работы ПФР актуально и для граждан с ограниченными возможностями здоровья.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в связи с поступающими от граждан вопросами напоминает, для жителей региона в настоящее время доступно более 60 основных пенсионных услуги, которые носят заявительный характер.</w:t>
      </w:r>
    </w:p>
    <w:p>
      <w:pPr>
        <w:pStyle w:val="BodyText"/>
      </w:pPr>
      <w:r>
        <w:t xml:space="preserve">Растет количество пользователей сервисов назначения пенсии и выбора способа ее доставки. Только с начала текущего года 89% заявлений на назначение пенсии подано в электронном виде, также 89% электронных заявлений на доставку пенсий.</w:t>
      </w:r>
    </w:p>
    <w:p>
      <w:pPr>
        <w:pStyle w:val="BodyText"/>
      </w:pPr>
      <w:r>
        <w:t xml:space="preserve">Онлайн формат получения социальных услуг пользуется особой популярностью среди семей, имеющих детей, и владельцев сертификатов на маткапитал, которые электронно обращаются с заявлениями о распоряжении материнским капиталом (76%).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отмечает: «Пользоваться личным кабинетом на портале госуслуг и сайте ПФР могут не только пенсионеры, но граждане предпенсионного возраста. В онлайн формате можно получить информацию о состоянии индивидуального лицевого счета, о сумме страховых взносов, уплаченных работодателем. Можно оперативно ознакомиться с информацией о сформированных пенсионных правах: получить сведения о стаже, количестве пенсионных коэффициентов и множеством других вопросов».</w:t>
      </w:r>
    </w:p>
    <w:bookmarkEnd w:id="20"/>
    <w:bookmarkStart w:id="26" w:name="X5ef06cadc361ec8e30b3eb5b30c7fcff56cf772"/>
    <w:p>
      <w:pPr>
        <w:pStyle w:val="Heading2"/>
      </w:pPr>
      <w:r>
        <w:t xml:space="preserve">На сайте Пенсионного форда России в разделе «Электронные сервисы и информация» https://pfr.gov.ru/ можно получить подробную информацию об услугах по линии ПФР.</w:t>
      </w:r>
    </w:p>
    <w:p>
      <w:pPr>
        <w:pStyle w:val="FirstParagraph"/>
      </w:pPr>
      <w:r>
        <w:t xml:space="preserve">Для получения большинства услуг необходима подтвержденная учетная запись на портале госуслуг. В клиентских службах Пенсионного фонда РФ, в специально оборудованных цифровых зонах, специалисты помогут зарегистрироваться на портале и получить любую из доступных услуг.</w:t>
      </w:r>
    </w:p>
    <w:p>
      <w:pPr>
        <w:pStyle w:val="BodyText"/>
      </w:pPr>
      <w:r>
        <w:drawing>
          <wp:inline>
            <wp:extent cx="4857750" cy="36671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08d/ro7ao7pwg7gfgngtkaonlnyf0cfyf383/ku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http://severnoe-tushino.mos.ru/presscenter/news/detail/10976525.html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0976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0976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2024-08-14T16:48:15Z</dcterms:created>
  <dcterms:modified xsi:type="dcterms:W3CDTF">2024-08-14T16:48:15Z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