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1b20917ccdaf76be22bbeb9671e552e26d3da5"/>
    <w:p>
      <w:pPr>
        <w:pStyle w:val="Heading3"/>
      </w:pPr>
      <w:r>
        <w:t xml:space="preserve">Онлайн-приемная ПФР ответит на все вопросы родителям в Московской области о новой соцвыплате на детей от 8 до 17 лет</w:t>
      </w:r>
    </w:p>
    <w:p>
      <w:pPr>
        <w:pStyle w:val="FirstParagraph"/>
      </w:pPr>
      <w:r>
        <w:t xml:space="preserve">19.07.2022</w:t>
      </w:r>
    </w:p>
    <w:p>
      <w:pPr>
        <w:pStyle w:val="BodyText"/>
      </w:pPr>
      <w:r>
        <w:rPr>
          <w:bCs/>
          <w:b/>
        </w:rPr>
        <w:t xml:space="preserve">Онлайн-приемная ПФР ответит на все вопросы родителям в Московской области о новой соцвыплате на детей от 8 до 17 лет</w:t>
      </w:r>
    </w:p>
    <w:p>
      <w:pPr>
        <w:pStyle w:val="BodyText"/>
      </w:pPr>
      <w:r>
        <w:rPr>
          <w:bCs/>
          <w:b/>
        </w:rPr>
        <w:t xml:space="preserve">19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 Москве и Московской области</w:t>
      </w:r>
      <w:r>
        <w:t xml:space="preserve"> </w:t>
      </w:r>
      <w:r>
        <w:t xml:space="preserve">информирует, что если у граждан, проживающих на территории</w:t>
      </w:r>
      <w:r>
        <w:t xml:space="preserve"> </w:t>
      </w:r>
      <w:r>
        <w:rPr>
          <w:bCs/>
          <w:b/>
        </w:rPr>
        <w:t xml:space="preserve">Московской области</w:t>
      </w:r>
      <w:r>
        <w:t xml:space="preserve">, возникают вопросы по новой выплате для малообеспеченных семей на детей от 8 до 17 лет, то можно обратиться в онлайн-приемную Пенсионного фонда</w:t>
      </w:r>
      <w:r>
        <w:t xml:space="preserve"> </w:t>
      </w:r>
      <w:hyperlink r:id="rId20">
        <w:r>
          <w:rPr>
            <w:rStyle w:val="Hyperlink"/>
          </w:rPr>
          <w:t xml:space="preserve">https://es.pfrf.ru/appeal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Все поступающие вопросы по новой выплате рассматриваются в течение 5 рабочих дней. Если вы не согласны с решением, сообщите в ПФР. Специалисты еще раз рассмотрят ранее направленное заявление с учетом ваших аргументов и перепроверят данные, поступившие от других ведомств.</w:t>
      </w:r>
    </w:p>
    <w:p>
      <w:pPr>
        <w:pStyle w:val="BodyText"/>
      </w:pPr>
      <w:r>
        <w:t xml:space="preserve">Обратиться с вопросами по выплате можно также на горячие линии региональных отделений Пенсионного фонда, через Единый контакт-центр по номеру</w:t>
      </w:r>
      <w:r>
        <w:t xml:space="preserve"> </w:t>
      </w:r>
      <w:r>
        <w:rPr>
          <w:bCs/>
          <w:b/>
        </w:rPr>
        <w:t xml:space="preserve">8-800-600-0000</w:t>
      </w:r>
      <w:r>
        <w:t xml:space="preserve"> </w:t>
      </w:r>
      <w:r>
        <w:t xml:space="preserve">и в официальных группах ПФР в социальных сетях «</w:t>
      </w:r>
      <w:hyperlink r:id="rId21">
        <w:r>
          <w:rPr>
            <w:rStyle w:val="Hyperlink"/>
          </w:rPr>
          <w:t xml:space="preserve">ВКонтакте</w:t>
        </w:r>
      </w:hyperlink>
      <w:r>
        <w:t xml:space="preserve">» и «</w:t>
      </w:r>
      <w:hyperlink r:id="rId22">
        <w:r>
          <w:rPr>
            <w:rStyle w:val="Hyperlink"/>
          </w:rPr>
          <w:t xml:space="preserve">Одноклассники</w:t>
        </w:r>
      </w:hyperlink>
      <w:r>
        <w:t xml:space="preserve">».</w:t>
      </w:r>
    </w:p>
    <w:p>
      <w:pPr>
        <w:pStyle w:val="BodyText"/>
      </w:pPr>
      <w:r>
        <w:rPr>
          <w:bCs/>
          <w:b/>
        </w:rPr>
        <w:t xml:space="preserve">В соответствии с Положением о порядке назначения и выплаты ежемесячных пособий на детей в городе Москве (утв.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Постановлением Правительства Москвы от 12 апреля 2022 г. N 553-ПП "О ежемесячных пособиях на детей в городе Москве"</w:t>
        </w:r>
      </w:hyperlink>
      <w:r>
        <w:rPr>
          <w:bCs/>
          <w:b/>
        </w:rPr>
        <w:t xml:space="preserve">) ежемесячное пособие назначается и выплачивается управлениями социальной защиты населения города Москвы.</w:t>
      </w:r>
    </w:p>
    <w:p>
      <w:pPr>
        <w:pStyle w:val="SourceCode"/>
      </w:pPr>
      <w:r>
        <w:rPr>
          <w:rStyle w:val="VerbatimChar"/>
        </w:rPr>
        <w:t xml:space="preserve"> В соответствии с п. 3 Положения, назначение ежемесячного пособия осуществляется на основании обращения заявителя с заявлением о назначении ежемесячного пособия исключительно в электронной форме с использованием Портала государственных и муниципальных услуг (функций) города Москвы (mos.ru.).</w:t>
      </w:r>
    </w:p>
    <w:p>
      <w:pPr>
        <w:pStyle w:val="SourceCode"/>
      </w:pPr>
      <w:r>
        <w:rPr>
          <w:rStyle w:val="VerbatimChar"/>
        </w:rPr>
        <w:t xml:space="preserve"> От заявителей из числа опекунов (попечителей) ребенка, над которым установлена опека (попечительство) заявление подаётся в "Многофункциональные центры предоставления государственных услуг города Москвы" по экстерриториальному принципу вне зависимости от места жительства в городе Москве.</w:t>
      </w:r>
    </w:p>
    <w:p>
      <w:pPr>
        <w:pStyle w:val="FirstParagraph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Указом Президента РФ с 1 мая введена новая ежемесячная выплата малообеспеченным семьям на детей в возрасте от 8 до 17 лет от 31.03.2022 № 175 «О ежемесячной денежной выплате семьям, имеющим детей»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http://severnoe-tushino.mos.ru/presscenter/news/detail/10942796.html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10.87.0.33/document/redirect/404483690/0" TargetMode="External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42796.html" TargetMode="External" /><Relationship Type="http://schemas.openxmlformats.org/officeDocument/2006/relationships/hyperlink" Id="rId20" Target="https://es.pfrf.ru/appeal" TargetMode="External" /><Relationship Type="http://schemas.openxmlformats.org/officeDocument/2006/relationships/hyperlink" Id="rId22" Target="https://ok.ru/group/59731207127060" TargetMode="External" /><Relationship Type="http://schemas.openxmlformats.org/officeDocument/2006/relationships/hyperlink" Id="rId21" Target="https://vk.com/p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10.87.0.33/document/redirect/404483690/0" TargetMode="External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42796.html" TargetMode="External" /><Relationship Type="http://schemas.openxmlformats.org/officeDocument/2006/relationships/hyperlink" Id="rId20" Target="https://es.pfrf.ru/appeal" TargetMode="External" /><Relationship Type="http://schemas.openxmlformats.org/officeDocument/2006/relationships/hyperlink" Id="rId22" Target="https://ok.ru/group/59731207127060" TargetMode="External" /><Relationship Type="http://schemas.openxmlformats.org/officeDocument/2006/relationships/hyperlink" Id="rId21" Target="https://vk.com/p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2025-02-22T09:27:07Z</dcterms:created>
  <dcterms:modified xsi:type="dcterms:W3CDTF">2025-02-22T09:27:07Z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