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6731aa4c423aa055ba4bf94c1ede4faca3bf2"/>
    <w:p>
      <w:pPr>
        <w:pStyle w:val="Heading3"/>
      </w:pPr>
      <w:r>
        <w:t xml:space="preserve">ГУ-Главное управление ПФР №9 по г.Москве и Московской области напоминает, что День семьи, любви и верности традиционно отмечается 8 июля.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r>
        <w:drawing>
          <wp:inline>
            <wp:extent cx="5334000" cy="64033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674/seofa75m6lvyis04xdmr0zu1u1w7fxxk/Pozdravlenie-s-Dnyem-sem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033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http://severnoe-tushino.mos.ru/presscenter/news/detail/10923211.html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23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23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2025-02-09T16:30:44Z</dcterms:created>
  <dcterms:modified xsi:type="dcterms:W3CDTF">2025-02-09T16:30:44Z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