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c3b206cf6a7062e58f896042a48f462c12f637"/>
    <w:p>
      <w:pPr>
        <w:pStyle w:val="Heading3"/>
      </w:pPr>
      <w:r>
        <w:t xml:space="preserve">Сведения о стаже за 2021 год внесены на лицевые счета работающих граждан Московского региона</w:t>
      </w:r>
    </w:p>
    <w:p>
      <w:pPr>
        <w:pStyle w:val="FirstParagraph"/>
      </w:pPr>
      <w:r>
        <w:t xml:space="preserve">04.07.2022</w:t>
      </w:r>
    </w:p>
    <w:p>
      <w:pPr>
        <w:pStyle w:val="BodyText"/>
      </w:pPr>
      <w:r>
        <w:rPr>
          <w:bCs/>
          <w:b/>
        </w:rPr>
        <w:t xml:space="preserve">Сведения о стаже за 2021 год внесены на лицевые счета работающих граждан Московского региона</w:t>
      </w:r>
    </w:p>
    <w:p>
      <w:pPr>
        <w:pStyle w:val="BodyText"/>
      </w:pPr>
      <w:r>
        <w:rPr>
          <w:bCs/>
          <w:b/>
        </w:rPr>
        <w:t xml:space="preserve">04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узнать информацию о сформированных пенсионных правах, которые отражены на индивидуальном лицевом счете, в том числе о заработанном на сегодняшний день стаже, можно:</w:t>
      </w:r>
    </w:p>
    <w:p>
      <w:pPr>
        <w:pStyle w:val="BodyText"/>
      </w:pPr>
      <w:r>
        <w:rPr>
          <w:iCs/>
          <w:i/>
        </w:rPr>
        <w:t xml:space="preserve">- в личном кабинете гражданина на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сайте ПФР</w:t>
        </w:r>
      </w:hyperlink>
      <w:r>
        <w:t xml:space="preserve"> </w:t>
      </w:r>
      <w:r>
        <w:rPr>
          <w:iCs/>
          <w:i/>
        </w:rPr>
        <w:t xml:space="preserve">или на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портале госуслуг</w:t>
        </w:r>
      </w:hyperlink>
      <w:r>
        <w:rPr>
          <w:iCs/>
          <w:i/>
        </w:rPr>
        <w:t xml:space="preserve">;</w:t>
      </w:r>
    </w:p>
    <w:p>
      <w:pPr>
        <w:pStyle w:val="BodyText"/>
      </w:pPr>
      <w:r>
        <w:t xml:space="preserve">- в</w:t>
      </w:r>
      <w:r>
        <w:t xml:space="preserve"> </w:t>
      </w:r>
      <w:r>
        <w:rPr>
          <w:iCs/>
          <w:i/>
        </w:rPr>
        <w:t xml:space="preserve">клиентской службе ПФР или в МФЦ</w:t>
      </w:r>
      <w:r>
        <w:t xml:space="preserve">.</w:t>
      </w:r>
    </w:p>
    <w:p>
      <w:pPr>
        <w:pStyle w:val="BodyText"/>
      </w:pPr>
      <w:r>
        <w:t xml:space="preserve">В страховой стаж включаются не только периоды трудовой деятельности, в течение которых уплачивались страховые взносы в Пенсионный фонд Российской Федерации, но и некоторые, так называемые «нестраховые» периоды, например, периоды службы в армии, периоды ухода за нетрудоспособным лицом (престарелым, достигшим 80 лет, инвалидом 1-й группы или ребенком-инвалидом), периоды ухода одного из родителей за детьми до 1,5 лет и другие. Эти периоды также должны быть отражены в лицевом счете застрахованного лица.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отмечает, что если гражданин считает, что какие-либо сведения не учтены или учтены не в полном объеме, необходимо представить в территориальный орган ПФР заявление о корректировке сведений индивидуального (персонифицированного) учета и внесении уточнений (дополнений) в индивидуальный лицевой счет.</w:t>
      </w:r>
    </w:p>
    <w:p>
      <w:pPr>
        <w:pStyle w:val="BodyText"/>
      </w:pPr>
      <w:r>
        <w:rPr>
          <w:iCs/>
          <w:i/>
        </w:rPr>
        <w:t xml:space="preserve">Подать заявление можно:</w:t>
      </w:r>
    </w:p>
    <w:p>
      <w:pPr>
        <w:pStyle w:val="BodyText"/>
      </w:pPr>
      <w:r>
        <w:t xml:space="preserve">· лично или через представителя непосредственно в клиентской службе ПФР;</w:t>
      </w:r>
    </w:p>
    <w:p>
      <w:pPr>
        <w:pStyle w:val="BodyText"/>
      </w:pPr>
      <w:r>
        <w:t xml:space="preserve">· в личном кабинете на сайте ПФР или портале госуслуг.</w:t>
      </w:r>
    </w:p>
    <w:p>
      <w:pPr>
        <w:pStyle w:val="BodyText"/>
      </w:pPr>
      <w:r>
        <w:rPr>
          <w:iCs/>
          <w:i/>
        </w:rPr>
        <w:t xml:space="preserve">«Обратиться с заявлением можно в любую клиентскую службу ПФР независимо от места жительства, места пребывания, места фактического проживания» - отмечает она.</w:t>
      </w:r>
    </w:p>
    <w:p>
      <w:pPr>
        <w:pStyle w:val="BodyText"/>
      </w:pPr>
      <w:r>
        <w:t xml:space="preserve">Одновременно с заявлением представляются документы, удостоверяющие личность, а также подтверждающие основания для корректировки и внесения уточнений (дополнений) в индивидуальный лицевой счет (например, трудовая книжка, справки службы занятости и др.).</w:t>
      </w:r>
    </w:p>
    <w:p>
      <w:pPr>
        <w:pStyle w:val="BodyText"/>
      </w:pPr>
      <w:r>
        <w:t xml:space="preserve">При направлении заявления в форме электронного документа прикладываются копии недостающих документов.</w:t>
      </w:r>
    </w:p>
    <w:p>
      <w:pPr>
        <w:pStyle w:val="BodyText"/>
      </w:pPr>
      <w:r>
        <w:t xml:space="preserve">О результатах принятого решения гражданин информируется способом, указанным в заявлении.</w:t>
      </w:r>
    </w:p>
    <w:p>
      <w:pPr>
        <w:pStyle w:val="BodyText"/>
      </w:pPr>
      <w:r>
        <w:t xml:space="preserve">По данным Отделения ПФР по городу Москве и Московской области, завершена отчетная кампания по приему от работодателей сведений о страховом стаже застрахованных лиц по итогам 2021 года.</w:t>
      </w:r>
      <w:r>
        <w:t xml:space="preserve"> </w:t>
      </w:r>
      <w:r>
        <w:rPr>
          <w:iCs/>
          <w:i/>
          <w:bCs/>
          <w:b/>
        </w:rPr>
        <w:t xml:space="preserve">Сведения о стаже внесены на индивидуальные лицевые счета более 17,6 млн граждан Москвы и области.</w:t>
      </w:r>
    </w:p>
    <w:p>
      <w:pPr>
        <w:pStyle w:val="BodyText"/>
      </w:pPr>
      <w:r>
        <w:drawing>
          <wp:inline>
            <wp:extent cx="2552007" cy="160851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4fe/nz0jwpi781r1zyrx32c0j6w1yqwvvtvp/3322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07" cy="16085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http://severnoe-tushino.mos.ru/presscenter/news/detail/10911497.html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911497.html" TargetMode="External" /><Relationship Type="http://schemas.openxmlformats.org/officeDocument/2006/relationships/hyperlink" Id="rId20" Target="https://es.pfrf.ru/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911497.html" TargetMode="External" /><Relationship Type="http://schemas.openxmlformats.org/officeDocument/2006/relationships/hyperlink" Id="rId20" Target="https://es.pfrf.ru/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2025-02-09T14:28:23Z</dcterms:created>
  <dcterms:modified xsi:type="dcterms:W3CDTF">2025-02-09T14:28:23Z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