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44fee138292fa86d0bcc9df8ed0a8a77a2de58"/>
    <w:p>
      <w:pPr>
        <w:pStyle w:val="Heading3"/>
      </w:pPr>
      <w:r>
        <w:t xml:space="preserve">Повышенную фиксированную выплату за сельский стаж имеют 12,5 тысяч пенсионеров в Московском регионе</w:t>
      </w:r>
    </w:p>
    <w:p>
      <w:pPr>
        <w:pStyle w:val="FirstParagraph"/>
      </w:pPr>
      <w:r>
        <w:t xml:space="preserve">24.06.2022</w:t>
      </w:r>
    </w:p>
    <w:bookmarkEnd w:id="20"/>
    <w:bookmarkStart w:id="21" w:name="X0e054095e9e13d6853b4953b7b9cfdaaf751952"/>
    <w:p>
      <w:pPr>
        <w:pStyle w:val="Heading1"/>
      </w:pPr>
      <w:r>
        <w:t xml:space="preserve">Повышенную фиксированную выплату за сельский стаж имеют</w:t>
      </w:r>
    </w:p>
    <w:bookmarkEnd w:id="21"/>
    <w:bookmarkStart w:id="27" w:name="тысяч-пенсионеров-в-московском-регионе"/>
    <w:p>
      <w:pPr>
        <w:pStyle w:val="Heading1"/>
      </w:pPr>
      <w:r>
        <w:t xml:space="preserve">12,5 тысяч пенсионеров в Московском регионе</w:t>
      </w:r>
    </w:p>
    <w:p>
      <w:pPr>
        <w:pStyle w:val="FirstParagraph"/>
      </w:pPr>
      <w:r>
        <w:rPr>
          <w:bCs/>
          <w:b/>
        </w:rPr>
        <w:t xml:space="preserve">23 июня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  <w:r>
        <w:t xml:space="preserve"> </w:t>
      </w:r>
      <w:r>
        <w:rPr>
          <w:bCs/>
          <w:b/>
          <w:iCs/>
          <w:i/>
        </w:rPr>
        <w:t xml:space="preserve">для пенсионеров-селян предусмотрена повышенная фиксированная выплата к страховой пенсии по старости и к страховой пенсии по инвалидности в размере 25% суммы установленной фиксированной выплаты к соответствующей страховой пенсии.</w:t>
      </w:r>
    </w:p>
    <w:p>
      <w:pPr>
        <w:pStyle w:val="BodyText"/>
      </w:pPr>
      <w:r>
        <w:t xml:space="preserve">Сегодня фиксированная выплата к страховой пенсии по старости составляет 7 220,74 руб., соответственно повышение будет в размере 1805,18 руб.</w:t>
      </w:r>
    </w:p>
    <w:p>
      <w:pPr>
        <w:pStyle w:val="BodyText"/>
      </w:pPr>
      <w:r>
        <w:rPr>
          <w:iCs/>
          <w:i/>
        </w:rPr>
        <w:t xml:space="preserve">Для наступления права необходимо одновременное соблюдение следующих условий:</w:t>
      </w:r>
    </w:p>
    <w:p>
      <w:pPr>
        <w:numPr>
          <w:ilvl w:val="0"/>
          <w:numId w:val="1001"/>
        </w:numPr>
        <w:pStyle w:val="Compact"/>
      </w:pPr>
      <w:r>
        <w:t xml:space="preserve">получение страховой пенсии по старости или по инвалидности;</w:t>
      </w:r>
    </w:p>
    <w:p>
      <w:pPr>
        <w:numPr>
          <w:ilvl w:val="0"/>
          <w:numId w:val="1001"/>
        </w:numPr>
        <w:pStyle w:val="Compact"/>
      </w:pPr>
      <w:r>
        <w:t xml:space="preserve">наличие 30 лет стажа работы в определенных должностях в сельском хозяйстве;</w:t>
      </w:r>
    </w:p>
    <w:p>
      <w:pPr>
        <w:numPr>
          <w:ilvl w:val="0"/>
          <w:numId w:val="1001"/>
        </w:numPr>
        <w:pStyle w:val="Compact"/>
      </w:pPr>
      <w:r>
        <w:t xml:space="preserve">проживание в сельской местности;</w:t>
      </w:r>
    </w:p>
    <w:p>
      <w:pPr>
        <w:numPr>
          <w:ilvl w:val="0"/>
          <w:numId w:val="1001"/>
        </w:numPr>
        <w:pStyle w:val="Compact"/>
      </w:pPr>
      <w:r>
        <w:t xml:space="preserve">отсутствие факта работы.</w:t>
      </w:r>
    </w:p>
    <w:p>
      <w:pPr>
        <w:pStyle w:val="FirstParagraph"/>
      </w:pPr>
      <w:r>
        <w:t xml:space="preserve">В трудовой стаж включается работа в сельскохозяйственных организациях на территории Российской Федерации (до 01.01.1992 – на территории союзных республик бывшего СССР) в профессиях и должностях, предусмотренных списком, утвержденным постановлением Правительства РФ от 29.11.2018 № 1440, при условии занятости в производствах «Растениеводство», «Животноводство» или «Рыбоводство».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Работа, которая выполнялась до 01.01.1992 в российских колхозах, машинно-тракторных станциях, межколхозных предприятиях, совхозах, крестьянских хозяйствах, сельскохозяйственных артелях, включается в сельский стаж вне зависимости от наименования профессии, специальности или занимаемой должности. Кроме этого, в стаж работы в сельском хозяйстве засчитывается период ухода за каждым ребенком до достижения им возраста 1,5 лет, но не более 6 лет в общей сложности.</w:t>
      </w:r>
    </w:p>
    <w:p>
      <w:pPr>
        <w:pStyle w:val="BodyText"/>
      </w:pPr>
      <w:r>
        <w:drawing>
          <wp:inline>
            <wp:extent cx="2830483" cy="283048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658/cfma7ct7yrc1x9zrmtvcumbpfohuojf6/pfr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483" cy="28304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текущего 2022 года вступили в силу изменения, благодаря которым пенсионеры-селяне, получающие повышенную фиксированную выплату, продолжат ее получать, даже если переедут в город, либо если сельское поселение, в котором они проживают, станет городской территорией в связи с изменением административных границ. Ранее при переезде надбавка не сохранялась.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rPr>
          <w:iCs/>
          <w:i/>
        </w:rPr>
        <w:t xml:space="preserve">обращает особое внимание, что пенсионерам, получающим доплату за сельский стаж, необходимо оповестить ПФР об устройстве на работу, так как в случае осуществления трудовой деятельности надбавка снимается.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http://severnoe-tushino.mos.ru/presscenter/news/detail/10889492.html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88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088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2025-02-28T23:17:32Z</dcterms:created>
  <dcterms:modified xsi:type="dcterms:W3CDTF">2025-02-28T23:17:32Z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