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d4a67a282409ae422628947a49456eb471f13"/>
    <w:p>
      <w:pPr>
        <w:pStyle w:val="Heading3"/>
      </w:pPr>
      <w:r>
        <w:t xml:space="preserve">Отделение ПФР по г. Москве и Московской области и Уполномоченный по правам ребенка в Московской области заключили соглашение о сотрудничестве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rPr>
          <w:bCs/>
          <w:b/>
        </w:rPr>
        <w:t xml:space="preserve">Отделение ПФР по г. Москве и Московской области и Уполномоченный по правам ребенка в Московской области заключили соглашение о сотрудничестве</w:t>
      </w:r>
    </w:p>
    <w:p>
      <w:pPr>
        <w:pStyle w:val="BodyText"/>
      </w:pPr>
      <w:r>
        <w:rPr>
          <w:bCs/>
          <w:b/>
        </w:rPr>
        <w:t xml:space="preserve">2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что, в День защиты детей, в целях обеспечения гарантий государственной защиты прав и законных интересов детей и семей, имеющих детей, в области социального обеспечения, управляющий Отделением ПФР по г. Москве и Московской области Андрей Андреев и Уполномоченный по правам ребенка в Московской области Ксения Мишонова подписали соглашение.</w:t>
      </w:r>
    </w:p>
    <w:p>
      <w:pPr>
        <w:pStyle w:val="BodyText"/>
      </w:pPr>
      <w:r>
        <w:rPr>
          <w:iCs/>
          <w:i/>
          <w:bCs/>
          <w:b/>
        </w:rPr>
        <w:t xml:space="preserve">«Многолетнее сотрудничество в интересах граждан становится все крепче, – отмечает Андрей Андреев. – Сейчас, когда у нас увеличивается количество предоставляемых услуг, это особенно важно».</w:t>
      </w:r>
    </w:p>
    <w:p>
      <w:pPr>
        <w:pStyle w:val="BodyText"/>
      </w:pPr>
      <w:r>
        <w:t xml:space="preserve">Планируется совместное проведение совещаний, семинаров и круглых столов, формирование рабочих групп для подготовки предложений по совершенствованию законодательства, совместного рассмотрения индивидуальных и коллективных обращений граждан по вопросам оказания мер соцподдержки, имеющих высокую общественную значимость.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По данным Отделения ПФР по г. Москве и Московской области на сегодняшний день семьям с детьми оказывается целый спектр государственных услуг, среди которых – программа материнского (семейного) капитала, ежемесячное пособие на детей от 8 до 17 лет, а также отдельные меры поддержки, которые ранее предоставляли органы социальной защиты населения.</w:t>
      </w:r>
    </w:p>
    <w:p>
      <w:pPr>
        <w:pStyle w:val="BodyText"/>
      </w:pPr>
      <w:r>
        <w:drawing>
          <wp:inline>
            <wp:extent cx="2171700" cy="2352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9f/ax44n23s87ibcf6do6l71hzm4i09dngi/12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http://severnoe-tushino.mos.ru/presscenter/news/detail/10842528.html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42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42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2025-02-13T13:14:18Z</dcterms:created>
  <dcterms:modified xsi:type="dcterms:W3CDTF">2025-02-13T13:14:18Z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