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fa536eeb951169c3bee864c13341e6f996766e"/>
    <w:p>
      <w:pPr>
        <w:pStyle w:val="Heading3"/>
      </w:pPr>
      <w:r>
        <w:t xml:space="preserve">На участие в конкурсе «Спасибо интернету – 2022» поступило более 30 заявок от жителей Московского региона 31 мая 2022 года</w:t>
      </w:r>
    </w:p>
    <w:p>
      <w:pPr>
        <w:pStyle w:val="FirstParagraph"/>
      </w:pPr>
      <w:r>
        <w:t xml:space="preserve">31.05.2022</w:t>
      </w:r>
    </w:p>
    <w:p>
      <w:pPr>
        <w:pStyle w:val="BodyText"/>
      </w:pPr>
      <w:r>
        <w:rPr>
          <w:bCs/>
          <w:b/>
        </w:rPr>
        <w:t xml:space="preserve">На участие в конкурсе «Спасибо интернету – 2022» поступило более 30 заявок от жителей Московского региона</w:t>
      </w:r>
    </w:p>
    <w:p>
      <w:pPr>
        <w:pStyle w:val="BodyText"/>
      </w:pPr>
      <w:r>
        <w:rPr>
          <w:bCs/>
          <w:b/>
        </w:rPr>
        <w:t xml:space="preserve">31 мая 2022 года</w:t>
      </w:r>
    </w:p>
    <w:p>
      <w:pPr>
        <w:pStyle w:val="BodyText"/>
      </w:pPr>
      <w:r>
        <w:rPr>
          <w:iCs/>
          <w:i/>
          <w:bCs/>
          <w:b/>
        </w:rPr>
        <w:t xml:space="preserve">Первый этап VIII Всероссийского конкурса личных достижений пенсионеров в сфере компьютерной грамотности «Спасибо интернету – 2022» – прием заявок и регистрация работ – продлится по 16 октября.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 Москве и Московской области</w:t>
      </w:r>
      <w:r>
        <w:t xml:space="preserve"> </w:t>
      </w:r>
      <w:r>
        <w:t xml:space="preserve">напоминает, что участие в конкурсе могут принять пользователи сети интернет пенсионного и предпенсионного возраста (50+), а также пенсионеры-инвалиды, прошедшие обучение на курсах компьютерной грамотности или обучившиеся работе на компьютере и в сети интернет самостоятельно. Цель компьютерного марафона – продление активного долголетия граждан, повышение компьютерной грамотности, расширение их возможностей в динамичном мире.</w:t>
      </w:r>
    </w:p>
    <w:p>
      <w:pPr>
        <w:pStyle w:val="BodyText"/>
      </w:pPr>
      <w:r>
        <w:t xml:space="preserve">Чтобы принять участие в конкурсе, необходимо заполнить анкету-заявку</w:t>
      </w:r>
      <w:r>
        <w:t xml:space="preserve"> </w:t>
      </w:r>
      <w:hyperlink r:id="rId20">
        <w:r>
          <w:rPr>
            <w:rStyle w:val="Hyperlink"/>
          </w:rPr>
          <w:t xml:space="preserve">на сайте «Азбука интернета»</w:t>
        </w:r>
      </w:hyperlink>
      <w:r>
        <w:t xml:space="preserve">, приложить фотографии и написанное по теме одной из номинаций эссе.</w:t>
      </w:r>
    </w:p>
    <w:p>
      <w:pPr>
        <w:pStyle w:val="BodyText"/>
      </w:pPr>
      <w:r>
        <w:rPr>
          <w:iCs/>
          <w:i/>
          <w:bCs/>
          <w:b/>
        </w:rPr>
        <w:t xml:space="preserve">Номинации конкурса:</w:t>
      </w:r>
    </w:p>
    <w:p>
      <w:pPr>
        <w:pStyle w:val="BodyText"/>
      </w:pPr>
      <w:r>
        <w:t xml:space="preserve">«Портал gosuslugi.ru – мой опыт» – история о том, как, научившись пользоваться интернетом, пользователь с помощью портала госуслуг, социальных сервисов различных ведомств смог решить свой вопрос проще и быстрее;«Мои интернет-достижения» – рассказ о том, как с помощью интернета гражданин, например, нашел старых друзей, восстановил связи с родственниками, прошел обучение онлайн или нашел нужные курсы т.д.;«Моя общественная интернет-инициатива» – история о том, как участнику с помощью интернета получилось реализовать какую-то идею, инициативу;«Интернет-предприниматель, интернет-работодатель» – эссе о том, как, благодаря умению пользоваться компьютером и интернетом пользователю удалось найти новую или дополнительную работу, организовать свое собственное дело, стать самозанятым; «Я – интернет-звезда» – эссе от пользователя, активно ведущего личные аккаунты в соцсетях, блоги по различным темам (опыт и советы начинающим, как продвигать свою страничку, какие есть планы на будущее, почему это здорово быть интернет-звездой и т.д.).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По данным Отделения ПФР г.Москвы и Московской области с момента старта конкурса поступило 207 заявок из разных уголков страны, среди них 32, или 15,5%, – от старшего поколения из Москвы и области.</w:t>
      </w:r>
    </w:p>
    <w:p>
      <w:pPr>
        <w:pStyle w:val="BodyText"/>
      </w:pPr>
      <w:r>
        <w:rPr>
          <w:iCs/>
          <w:i/>
          <w:bCs/>
          <w:b/>
        </w:rPr>
        <w:t xml:space="preserve">Самой популярной у жителей Московского региона на сегодняшний день является тема «Мои интернет-достижения».</w:t>
      </w:r>
    </w:p>
    <w:p>
      <w:pPr>
        <w:pStyle w:val="BodyText"/>
      </w:pPr>
      <w:r>
        <w:t xml:space="preserve">По усмотрению организаторов могут быть открыты специальные номинации, в том числе – «Самый активный регион». Победители в этой номинации определяются подсчетом количества присланных работ от региона.</w:t>
      </w:r>
    </w:p>
    <w:p>
      <w:pPr>
        <w:pStyle w:val="BodyText"/>
      </w:pPr>
      <w:r>
        <w:rPr>
          <w:iCs/>
          <w:i/>
          <w:bCs/>
          <w:b/>
        </w:rPr>
        <w:t xml:space="preserve">Этапы проведения конкурса:</w:t>
      </w:r>
    </w:p>
    <w:p>
      <w:pPr>
        <w:pStyle w:val="BodyText"/>
      </w:pPr>
      <w:r>
        <w:t xml:space="preserve">· 1 этап: с 09:00 по московскому времени 25 апреля до 15:00 по московскому времени 16 октября 2022 года — прием заявок и регистрация конкурсных работ</w:t>
      </w:r>
    </w:p>
    <w:p>
      <w:pPr>
        <w:pStyle w:val="BodyText"/>
      </w:pPr>
      <w:r>
        <w:t xml:space="preserve">· 2 этап: 2 этап: с 17 октября по 31 октября 2022 года – рассмотрение работ конкурсной комиссией и подведение итогов;</w:t>
      </w:r>
    </w:p>
    <w:p>
      <w:pPr>
        <w:pStyle w:val="BodyText"/>
      </w:pPr>
      <w:r>
        <w:t xml:space="preserve">· 3 этап: не позднее 25 декабря 2022 года — торжественное объявление итогов конкурса и награждение победителей. Точная дата будет объявлена на странице конкурса дополнительно.</w:t>
      </w:r>
    </w:p>
    <w:p>
      <w:pPr>
        <w:pStyle w:val="BodyText"/>
      </w:pPr>
      <w:r>
        <w:t xml:space="preserve">Победителей определят члены конкурсной комиссии, в состав которой входят представители Пенсионного фонда Российской Федерации, компании «Ростелеком», Российской ассоциации электронных коммуникаций (РАЭК) и Регионального общественного центра интернет-технологий (РОЦИТ).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ab1/a5izpxs05w2n95khsztc155uuzr1i6tl/z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http://severnoe-tushino.mos.ru/presscenter/news/detail/10840952.html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840952.html" TargetMode="External" /><Relationship Type="http://schemas.openxmlformats.org/officeDocument/2006/relationships/hyperlink" Id="rId20" Target="https://azbukainternet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840952.html" TargetMode="External" /><Relationship Type="http://schemas.openxmlformats.org/officeDocument/2006/relationships/hyperlink" Id="rId20" Target="https://azbukainternet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2025-02-13T13:40:52Z</dcterms:created>
  <dcterms:modified xsi:type="dcterms:W3CDTF">2025-02-13T13:40:52Z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