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ec3624e8eabc429fa001d0eda77579054a76"/>
    <w:p>
      <w:pPr>
        <w:pStyle w:val="Heading3"/>
      </w:pPr>
      <w:r>
        <w:t xml:space="preserve">42 предприятия столичного региона стали лучшими страхователями 2013 года</w:t>
      </w:r>
    </w:p>
    <w:p>
      <w:pPr>
        <w:pStyle w:val="FirstParagraph"/>
      </w:pPr>
      <w:r>
        <w:t xml:space="preserve">09.06.2014</w:t>
      </w:r>
    </w:p>
    <w:p>
      <w:pPr>
        <w:pStyle w:val="BodyText"/>
      </w:pPr>
      <w:r>
        <w:rPr>
          <w:bCs/>
          <w:b/>
        </w:rPr>
        <w:t xml:space="preserve">Москва, 14 мая 2014 года.</w:t>
      </w:r>
      <w:r>
        <w:t xml:space="preserve"> </w:t>
      </w:r>
      <w:r>
        <w:t xml:space="preserve">Пенсионный Фонд Российской Федерации подвел итоги IV-го Ежегодного Всероссийского конкурса «Лучший страхователь года по обязательному пенсионному страхованию – 2013».</w:t>
      </w:r>
    </w:p>
    <w:p>
      <w:pPr>
        <w:pStyle w:val="BodyText"/>
      </w:pPr>
      <w:r>
        <w:rPr>
          <w:iCs/>
          <w:i/>
        </w:rPr>
        <w:t xml:space="preserve">Уч</w:t>
      </w:r>
      <w:r>
        <w:t xml:space="preserve">астники конкурса – московские и подмосковные предприятия и организации, уплачивающие страховые взносы на обязательное пенсионное страхование в ПФР.</w:t>
      </w:r>
    </w:p>
    <w:p>
      <w:pPr>
        <w:pStyle w:val="BodyText"/>
      </w:pPr>
      <w:r>
        <w:t xml:space="preserve">При отборе лучших предприятий конкурсная комиссия учитывала своевременность и в полноту объемов перечисляемых страховых взносов на страховую и накопительную части трудовой пенсии своих работников в бюджет ПФР, а также своевременность и безошибочность представления документов по персонифицированному учету и уплате страховых взносов.</w:t>
      </w:r>
    </w:p>
    <w:p>
      <w:pPr>
        <w:pStyle w:val="BodyText"/>
      </w:pPr>
      <w:r>
        <w:t xml:space="preserve">Также учитывали, насколько своевременно предприятия регистрировали в системе обязательного пенсионного страхования всех своих работников. Кроме этого, не должно было быть жалоб в адрес работодателя и застрахованных лиц о нарушениях пенсионного законодательства РФ.</w:t>
      </w:r>
    </w:p>
    <w:p>
      <w:pPr>
        <w:pStyle w:val="BodyText"/>
      </w:pPr>
      <w:r>
        <w:rPr>
          <w:iCs/>
          <w:i/>
        </w:rPr>
        <w:t xml:space="preserve">По словам организаторов конкурса, его главная цель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напомнить работодателям, что своевременная и полная уплата страховых взносов в пенсионную систему – это еще и социальная ответственность бизнеса. Платежи работодателей – не только обеспечение нынешних пенсионеров, но и будущая пенсия сотрудников. Чем ответственней страхователи будут подходить к уплате этих взносов, тем стабильней пенсионное обеспечение тех людей, которые сегодня обеспечивают деятельность и конкурентоспособность предприятий и организаций.</w:t>
      </w:r>
    </w:p>
    <w:p>
      <w:pPr>
        <w:pStyle w:val="BodyText"/>
      </w:pPr>
      <w:r>
        <w:rPr>
          <w:iCs/>
          <w:i/>
        </w:rPr>
        <w:t xml:space="preserve">В этом году, как в прочем и всегда, победители конкурса определены в четырех категориях: работодатели с численностью сотрудников свыше 500 человек, от 100 до 500 человек, до 100 человек и индивидуальные предприниматели (ИП), имеющие наемных работников.</w:t>
      </w:r>
    </w:p>
    <w:p>
      <w:pPr>
        <w:pStyle w:val="BodyText"/>
      </w:pPr>
      <w:r>
        <w:rPr>
          <w:iCs/>
          <w:i/>
        </w:rPr>
        <w:t xml:space="preserve">Среди победителей ведущий российский телеканал «Россия», а так же столичные предприятия, занятые в сфере социального обслуживания, финансового консалтинга, трубопроводного транспорта, а в Московской области занятые в производстве молочных продуктов, алюминиевых банок, в сфере кейтеринг услуг.</w:t>
      </w:r>
    </w:p>
    <w:p>
      <w:pPr>
        <w:pStyle w:val="BodyText"/>
      </w:pPr>
      <w:r>
        <w:rPr>
          <w:iCs/>
          <w:i/>
        </w:rPr>
        <w:t xml:space="preserve">Напомним, что в прошлые периоды  победителями становились лечебные учреждения, в частности  Городская клиническая больница № 15 им. О.М. Филатова, и детско-юнешеская спортивная школа олимпийского резерва ГБОУ  ДОДСН  "СДЮСШОР" № 63    "Смена" Москомспорта и индивидуальные предприниматели.</w:t>
      </w:r>
    </w:p>
    <w:p>
      <w:pPr>
        <w:pStyle w:val="BodyText"/>
      </w:pPr>
      <w:r>
        <w:rPr>
          <w:iCs/>
          <w:i/>
        </w:rPr>
        <w:t xml:space="preserve">С полным списком победителей по номинациям можно ознакомиться на сайте Отделения ПФР по г.Москве и Московской области http://www.pfrf.ru/ot_moscow/ins2012/</w:t>
      </w:r>
    </w:p>
    <w:p>
      <w:pPr>
        <w:pStyle w:val="BodyText"/>
      </w:pPr>
      <w:r>
        <w:rPr>
          <w:iCs/>
          <w:i/>
        </w:rPr>
        <w:t xml:space="preserve">Итоги конкурса «Лучший страхователь 2013 года» подведены с учетом завершения представления страхователями отчетности за 2013 год, а работодателям, признанным лучшими страхователями года в Москве и Московской области будут вручены почетные дипломы, подписанные Председателем Правления ПФР и управляющим столичным Отделением ПФР.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http://severnoe-tushino.mos.ru/presscenter/news/detail/1073451.html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73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73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2024-12-27T04:35:22Z</dcterms:created>
  <dcterms:modified xsi:type="dcterms:W3CDTF">2024-12-27T04:35:22Z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