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f9a4b501b45398d4cd4e1064e7367e847fff96"/>
    <w:p>
      <w:pPr>
        <w:pStyle w:val="Heading3"/>
      </w:pPr>
      <w:r>
        <w:t xml:space="preserve">Об увеличении пособия на погребение с 1 февраля 2022 года</w:t>
      </w:r>
    </w:p>
    <w:p>
      <w:pPr>
        <w:pStyle w:val="FirstParagraph"/>
      </w:pPr>
      <w:r>
        <w:t xml:space="preserve">10.02.2022</w:t>
      </w:r>
    </w:p>
    <w:bookmarkEnd w:id="20"/>
    <w:bookmarkStart w:id="21" w:name="X34a4c2477a244a56457068c71047c3eaae11b9f"/>
    <w:p>
      <w:pPr>
        <w:pStyle w:val="Heading2"/>
      </w:pPr>
      <w:r>
        <w:t xml:space="preserve">Об увеличении пособия на погребение с 1 февраля 2022 года</w:t>
      </w:r>
    </w:p>
    <w:p>
      <w:pPr>
        <w:pStyle w:val="FirstParagraph"/>
      </w:pPr>
      <w:r>
        <w:rPr>
          <w:bCs/>
          <w:b/>
        </w:rPr>
        <w:t xml:space="preserve">10 февраля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сообщает, что с февраля в России увеличили размер пособия на погребение, которое Пенсионный фонд выплачивает родственникам умершего пенсионера, если он не работал.</w:t>
      </w:r>
    </w:p>
    <w:p>
      <w:pPr>
        <w:pStyle w:val="BodyText"/>
      </w:pPr>
      <w:r>
        <w:t xml:space="preserve">С 1 февраля 2022 года размер федерального пособия на погребение составляет 6964 рублей 68 копеек Правительство Российской Федерации повысило пособия и другие социальные выплаты на 8,4% в соответствии с единым порядком индексации пособий (постановление от 27.01.2022 № 57, Федеральный закон от 19.12.2016 № 444-ФЗ). В 2021 году увеличение составило 4,9%, а в 2020 году 3%.</w:t>
      </w:r>
    </w:p>
    <w:p>
      <w:pPr>
        <w:pStyle w:val="BodyText"/>
      </w:pPr>
      <w:r>
        <w:t xml:space="preserve">Для получения пособия гражданин, взявший на себя организацию похорон, должен обратиться в любой территориальный орган ПФР, но не позднее шести месяцев со дня смерти пенсионера.</w:t>
      </w:r>
    </w:p>
    <w:p>
      <w:pPr>
        <w:pStyle w:val="BodyText"/>
      </w:pPr>
      <w:r>
        <w:t xml:space="preserve">Для получения пособия необходимо предоставить следующие документы:</w:t>
      </w:r>
    </w:p>
    <w:p>
      <w:pPr>
        <w:pStyle w:val="BodyText"/>
      </w:pPr>
      <w:r>
        <w:t xml:space="preserve">· документ, удостоверяющий личность заявителя;</w:t>
      </w:r>
    </w:p>
    <w:p>
      <w:pPr>
        <w:pStyle w:val="BodyText"/>
      </w:pPr>
      <w:r>
        <w:t xml:space="preserve">· заявление на выплату социального пособия на погребение;</w:t>
      </w:r>
    </w:p>
    <w:p>
      <w:pPr>
        <w:pStyle w:val="BodyText"/>
      </w:pPr>
      <w:r>
        <w:t xml:space="preserve">· справка о смерти пенсионера, выдаваемая органами ЗАГСа;</w:t>
      </w:r>
    </w:p>
    <w:p>
      <w:pPr>
        <w:pStyle w:val="BodyText"/>
      </w:pPr>
      <w:r>
        <w:t xml:space="preserve">· заявитель вправе представить документ, подтверждающий факт отсутствия работы у пенсионера на день смерти (трудовую книжку умершего).</w:t>
      </w:r>
    </w:p>
    <w:p>
      <w:pPr>
        <w:pStyle w:val="BodyText"/>
      </w:pPr>
      <w:r>
        <w:t xml:space="preserve">Заявителю необходимо представить информацию о реквизитах счета в кредитной организации для выплаты пособия на погребение.</w:t>
      </w:r>
    </w:p>
    <w:bookmarkEnd w:id="21"/>
    <w:bookmarkStart w:id="22" w:name="section"/>
    <w:p>
      <w:pPr>
        <w:pStyle w:val="Heading2"/>
      </w:pPr>
    </w:p>
    <w:bookmarkEnd w:id="22"/>
    <w:bookmarkStart w:id="28" w:name="X531f9e2f339f85d207cca8b4876fb3c7ea5f503"/>
    <w:p>
      <w:pPr>
        <w:pStyle w:val="Heading2"/>
      </w:pPr>
      <w:r>
        <w:t xml:space="preserve">СПРАВОЧНО: Если умерший на день смерти работал, социальное пособие на погребение выплачивается по месту его работы. В случае смерти несовершеннолетнего гражданина, социальное пособие на погребение выплачивается по месту работы одного из родителей умершего.</w:t>
      </w:r>
    </w:p>
    <w:p>
      <w:pPr>
        <w:pStyle w:val="FirstParagraph"/>
      </w:pPr>
      <w:r>
        <w:drawing>
          <wp:inline>
            <wp:extent cx="2209800" cy="20669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1cb/0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http://severnoe-tushino.mos.ru/presscenter/news/detail/10611509.html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0611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0611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2025-07-27T14:52:24Z</dcterms:created>
  <dcterms:modified xsi:type="dcterms:W3CDTF">2025-07-27T14:52:24Z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