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d0ace99fba269c7091ad4a48c72692f1a8eba4"/>
    <w:p>
      <w:pPr>
        <w:pStyle w:val="Heading3"/>
      </w:pPr>
      <w:r>
        <w:t xml:space="preserve">Как определить правопреемников (наследников) своих пенсионных накоплений?</w:t>
      </w:r>
    </w:p>
    <w:p>
      <w:pPr>
        <w:pStyle w:val="FirstParagraph"/>
      </w:pPr>
      <w:r>
        <w:t xml:space="preserve">10.02.2022</w:t>
      </w:r>
    </w:p>
    <w:bookmarkEnd w:id="20"/>
    <w:bookmarkStart w:id="23" w:name="X8d72a343d9ca1e92cd34c3653dfc5be203f40b7"/>
    <w:p>
      <w:pPr>
        <w:pStyle w:val="Heading2"/>
      </w:pPr>
      <w:r>
        <w:t xml:space="preserve">Как определить правопреемников (наследников) своих пенсионных накоплений?</w:t>
      </w:r>
    </w:p>
    <w:p>
      <w:pPr>
        <w:pStyle w:val="FirstParagraph"/>
      </w:pPr>
      <w:r>
        <w:rPr>
          <w:bCs/>
          <w:b/>
        </w:rPr>
        <w:t xml:space="preserve">10 февраля 2021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 9 по г. Москве и Московской области</w:t>
      </w:r>
      <w:r>
        <w:t xml:space="preserve"> </w:t>
      </w:r>
      <w:r>
        <w:t xml:space="preserve">напоминает, что пенсионные накопления формируются у граждан</w:t>
      </w:r>
      <w:r>
        <w:t xml:space="preserve"> </w:t>
      </w:r>
      <w:r>
        <w:rPr>
          <w:bCs/>
          <w:b/>
        </w:rPr>
        <w:t xml:space="preserve">1967 года рождения и моложе.</w:t>
      </w:r>
      <w:r>
        <w:t xml:space="preserve"> </w:t>
      </w:r>
      <w:r>
        <w:t xml:space="preserve">Также, пенсионные накопления могут быть у мужчин 1953 -1966 и женщин 1957-1966 годов рождения, за которых работодатель уплачивал страховые взносы на накопительную пенсию</w:t>
      </w:r>
      <w:r>
        <w:t xml:space="preserve"> </w:t>
      </w:r>
      <w:r>
        <w:rPr>
          <w:bCs/>
          <w:b/>
        </w:rPr>
        <w:t xml:space="preserve">в 2002-2004 годах.</w:t>
      </w:r>
    </w:p>
    <w:p>
      <w:pPr>
        <w:pStyle w:val="BodyText"/>
      </w:pPr>
      <w:r>
        <w:t xml:space="preserve">Средства накопительной части будущей пенсии гражданина по его выбору размещены в государственном или негосударственном пенсионном фонде и выплачиваются единовременно или ежемесячно при достижении женщинами возраста 55 лет, мужчинами - 60 лет.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внимание, что в случае, если смерть гражданина наступила</w:t>
      </w:r>
      <w:r>
        <w:t xml:space="preserve"> </w:t>
      </w:r>
      <w:r>
        <w:rPr>
          <w:bCs/>
          <w:b/>
        </w:rPr>
        <w:t xml:space="preserve">до назначения</w:t>
      </w:r>
      <w:r>
        <w:t xml:space="preserve"> </w:t>
      </w:r>
      <w:r>
        <w:t xml:space="preserve">ему накопительной пенсии, накопления могут получить правопреемники.</w:t>
      </w:r>
    </w:p>
    <w:p>
      <w:pPr>
        <w:pStyle w:val="BodyText"/>
      </w:pPr>
      <w:r>
        <w:t xml:space="preserve">Гражданин имеет право заранее определить правопреемников своих пенсионных накоплений и то, в каких долях будут распределяться между ними эти средства в случае его смерти. Для этого необходимо подать заявление в ПФР или в негосударственный пенсионный фонд (НПФ), если пенсионные накопления формируются в нем.</w:t>
      </w:r>
    </w:p>
    <w:p>
      <w:pPr>
        <w:pStyle w:val="BodyText"/>
      </w:pPr>
      <w:r>
        <w:t xml:space="preserve">Если такого заявления нет, то правопреемниками в первую очередь считаются дети, в том числе усыновленные, супруг и родители (усыновители), а при их отсутствии - правопреемники второй очереди (братья, сестры, дедушки, бабушки и внуки).</w:t>
      </w:r>
    </w:p>
    <w:p>
      <w:pPr>
        <w:pStyle w:val="BodyText"/>
      </w:pPr>
      <w:r>
        <w:t xml:space="preserve">Для получения пенсионных накоплений умершего гражданина правопреемникам необходимо</w:t>
      </w:r>
      <w:r>
        <w:t xml:space="preserve"> </w:t>
      </w:r>
      <w:r>
        <w:rPr>
          <w:bCs/>
          <w:b/>
        </w:rPr>
        <w:t xml:space="preserve">не позднее 6 месяцев</w:t>
      </w:r>
      <w:r>
        <w:t xml:space="preserve"> </w:t>
      </w:r>
      <w:r>
        <w:t xml:space="preserve">со дня его смерти обратиться туда, где эти деньги хранились (в ПФР или НПФ).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Если указанный срок пропущен, право на получение пенсионных накоплений можно восстановить в судебном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http://severnoe-tushino.mos.ru/presscenter/news/detail/10611497.html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611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611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2025-02-09T16:47:13Z</dcterms:created>
  <dcterms:modified xsi:type="dcterms:W3CDTF">2025-02-09T16:47:13Z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