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dcd6f837148c2ffb67008eca4dd6630bff4f1"/>
    <w:p>
      <w:pPr>
        <w:pStyle w:val="Heading3"/>
      </w:pPr>
      <w:r>
        <w:t xml:space="preserve">Положение о проведении городского конкурса npoфeccионального мастерства "Московские мастера" по профессии "Кондитeр-2014"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Подробнее..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http://severnoe-tushino.mos.ru/presscenter/news/detail/1029254.html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29254.html" TargetMode="External" /><Relationship Type="http://schemas.openxmlformats.org/officeDocument/2006/relationships/hyperlink" Id="rId20" Target="http://tushino-severnoe.ru/Portals/0/novosti/mos_master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029254.html" TargetMode="External" /><Relationship Type="http://schemas.openxmlformats.org/officeDocument/2006/relationships/hyperlink" Id="rId20" Target="http://tushino-severnoe.ru/Portals/0/novosti/mos_master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2025-08-06T00:04:01Z</dcterms:created>
  <dcterms:modified xsi:type="dcterms:W3CDTF">2025-08-06T00:04:01Z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