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e6f8625002a3a179128f42f099865819a691"/>
    <w:p>
      <w:pPr>
        <w:pStyle w:val="Heading3"/>
      </w:pPr>
      <w:r>
        <w:t xml:space="preserve">Последний день выплаты городских доплат к пенсиям, пособий и других социальных выплат в апреле 2014г. перенесен на 17 апреля</w:t>
      </w:r>
    </w:p>
    <w:p>
      <w:pPr>
        <w:pStyle w:val="FirstParagraph"/>
      </w:pPr>
      <w:r>
        <w:t xml:space="preserve">17.04.2014</w:t>
      </w:r>
    </w:p>
    <w:p>
      <w:pPr>
        <w:pStyle w:val="BodyText"/>
      </w:pPr>
      <w:r>
        <w:t xml:space="preserve">Управление социальной защиты населения района Северное Тушино информирует, что последний день выплаты городских доплат к пенсиям, пособий и других социальных выплат в апреле 2014г. перенесен на</w:t>
      </w:r>
      <w:r>
        <w:t xml:space="preserve"> </w:t>
      </w:r>
      <w:r>
        <w:t xml:space="preserve">17 апреля.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чем, выплата (доставка) социальных выплат будет производиться по следующему графику: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 2 апреля 2014 года по 15 апреля 2014 года – по установленному графику;</w:t>
      </w:r>
    </w:p>
    <w:p>
      <w:pPr>
        <w:pStyle w:val="BodyText"/>
      </w:pPr>
      <w:r>
        <w:t xml:space="preserve">16 апреля 2014 года – за 16 и 17 апреля 2014 года;</w:t>
      </w:r>
    </w:p>
    <w:p>
      <w:pPr>
        <w:pStyle w:val="BodyText"/>
      </w:pPr>
      <w:r>
        <w:t xml:space="preserve">17 апреля 2014 года – за 18, 19 и 20 апреля 2014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t xml:space="preserve">Управление социальной защиты населения района Северное Тушино информирует, что выплата (доставка) городских доплат за май 2014 года производиться по следующему графику: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 мая 2014 года – за 2 и 4 мая 2014 года;</w:t>
      </w:r>
    </w:p>
    <w:p>
      <w:pPr>
        <w:pStyle w:val="BodyText"/>
      </w:pPr>
      <w:r>
        <w:t xml:space="preserve">3 мая 2014 года – за 3 мая 2014 года;</w:t>
      </w:r>
    </w:p>
    <w:p>
      <w:pPr>
        <w:pStyle w:val="BodyText"/>
      </w:pPr>
      <w:r>
        <w:t xml:space="preserve">5 мая 2014 года – за 5 мая 2014 года;</w:t>
      </w:r>
    </w:p>
    <w:p>
      <w:pPr>
        <w:pStyle w:val="BodyText"/>
      </w:pPr>
      <w:r>
        <w:t xml:space="preserve">6 мая 2014 года – за 6 и 8 мая 2014 год;</w:t>
      </w:r>
    </w:p>
    <w:p>
      <w:pPr>
        <w:pStyle w:val="BodyText"/>
      </w:pPr>
      <w:r>
        <w:t xml:space="preserve">7 мая 2014 года – за 7 и 9 мая 2014 года;</w:t>
      </w:r>
    </w:p>
    <w:p>
      <w:pPr>
        <w:pStyle w:val="BodyText"/>
      </w:pPr>
      <w:r>
        <w:t xml:space="preserve">8 мая 2014 года – за 11 мая 2014 года;</w:t>
      </w:r>
    </w:p>
    <w:p>
      <w:pPr>
        <w:pStyle w:val="BodyText"/>
      </w:pPr>
      <w:r>
        <w:t xml:space="preserve">10 мая 2014 года – за 10 мая 2014 года;</w:t>
      </w:r>
    </w:p>
    <w:p>
      <w:pPr>
        <w:pStyle w:val="BodyText"/>
      </w:pPr>
      <w:r>
        <w:t xml:space="preserve">с 12 мая 2014 года – по установленному графику.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http://severnoe-tushino.mos.ru/presscenter/news/detail/1006816.html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06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06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2025-02-06T18:52:19Z</dcterms:created>
  <dcterms:modified xsi:type="dcterms:W3CDTF">2025-02-06T18:52:19Z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