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21774a296349aa4e9de2560103225240785c24"/>
    <w:p>
      <w:pPr>
        <w:pStyle w:val="Heading3"/>
      </w:pPr>
      <w:r>
        <w:t xml:space="preserve">МЕТОДИЧЕСКИЕ РЕКОМЕНДАЦИИ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2021 году (за отчетный 2020 год)</w:t>
      </w:r>
    </w:p>
    <w:p>
      <w:pPr>
        <w:pStyle w:val="FirstParagraph"/>
      </w:pPr>
      <w:r>
        <w:t xml:space="preserve">15.01.2021</w:t>
      </w:r>
    </w:p>
    <w:p>
      <w:pPr>
        <w:pStyle w:val="BodyText"/>
      </w:pPr>
      <w:hyperlink r:id="rId20">
        <w:r>
          <w:rPr>
            <w:rStyle w:val="Hyperlink"/>
          </w:rPr>
          <w:t xml:space="preserve">МЕТОДИЧЕСКИЕ РЕКОМЕНДАЦИИ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2021 году (за отчетный 2020 год)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http://severnoe-tushino.mos.ru/anti-corruption/methodical-materials/detail/9642294.html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e20/metodicheskie-rekomendatsii-po-voprosam-predstavleniya-svedeniy-o-dokhodakh-v-2021-godu.docx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anti-corruption/methodical-materials/detail/96422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e20/metodicheskie-rekomendatsii-po-voprosam-predstavleniya-svedeniy-o-dokhodakh-v-2021-godu.docx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anti-corruption/methodical-materials/detail/96422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2023-09-21T06:22:42Z</dcterms:created>
  <dcterms:modified xsi:type="dcterms:W3CDTF">2023-09-21T06:22:42Z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