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79e5063f55d8af5bf38aa94e0dbb56b64e74982"/>
    <w:p>
      <w:pPr>
        <w:pStyle w:val="Heading3"/>
      </w:pPr>
      <w:r>
        <w:t xml:space="preserve">Сведения о среднемесячной заработной плате руководителя, заместителей руководителя и главного бухгалтера Государственного бюджетного учреждение города Москвы «Жилищник района Северное Тушино»за период с 1 января по 31 декабря 2018 г.</w:t>
      </w:r>
    </w:p>
    <w:p>
      <w:pPr>
        <w:pStyle w:val="FirstParagraph"/>
      </w:pPr>
      <w:r>
        <w:t xml:space="preserve">13.12.2019</w:t>
      </w:r>
    </w:p>
    <w:p>
      <w:pPr>
        <w:pStyle w:val="BodyText"/>
      </w:pPr>
      <w:hyperlink r:id="rId20">
        <w:r>
          <w:rPr>
            <w:rStyle w:val="Hyperlink"/>
          </w:rPr>
          <w:t xml:space="preserve">сведения о доходах за 2018 год</w:t>
        </w:r>
      </w:hyperlink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http://severnoe-tushino.mos.ru/anti-corruption/information-on-income-expenses-about-property-and-obligations-of-property-character/detail/8563887.html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Управа района Северное Тушино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0" Target="/upload/medialibrary/d5d/sredniy-zarabotok-za-2018.g.xl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56388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0" Target="/upload/medialibrary/d5d/sredniy-zarabotok-za-2018.g.xls" TargetMode="External" /><Relationship Type="http://schemas.openxmlformats.org/officeDocument/2006/relationships/hyperlink" Id="rId22" Target="http://severnoe-tushino.mos.ru" TargetMode="External" /><Relationship Type="http://schemas.openxmlformats.org/officeDocument/2006/relationships/hyperlink" Id="rId21" Target="http://severnoe-tushino.mos.ru/anti-corruption/information-on-income-expenses-about-property-and-obligations-of-property-character/detail/856388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2025-08-05T23:44:15Z</dcterms:created>
  <dcterms:modified xsi:type="dcterms:W3CDTF">2025-08-05T23:44:15Z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